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B696D" w14:textId="50DCF9E7" w:rsidR="00DF1D3D" w:rsidRDefault="005977CA" w:rsidP="00E02B60">
      <w:pPr>
        <w:pStyle w:val="Tytu"/>
        <w:ind w:firstLine="0"/>
        <w:jc w:val="both"/>
        <w:rPr>
          <w:rFonts w:ascii="Times New Roman" w:hAnsi="Times New Roman" w:cs="Times New Roman"/>
          <w:sz w:val="32"/>
          <w:szCs w:val="32"/>
        </w:rPr>
      </w:pPr>
      <w:r w:rsidRPr="00E37112">
        <w:rPr>
          <w:rFonts w:ascii="Times New Roman" w:hAnsi="Times New Roman" w:cs="Times New Roman"/>
          <w:sz w:val="32"/>
          <w:szCs w:val="32"/>
        </w:rPr>
        <w:t xml:space="preserve">Odpowiedź Jezusa na prośbę Maryi w Kanie Galilejskiej (J 2, 4) w </w:t>
      </w:r>
      <w:r w:rsidR="00413DC5" w:rsidRPr="00E37112">
        <w:rPr>
          <w:rFonts w:ascii="Times New Roman" w:hAnsi="Times New Roman" w:cs="Times New Roman"/>
          <w:sz w:val="32"/>
          <w:szCs w:val="32"/>
        </w:rPr>
        <w:t>interpretacj</w:t>
      </w:r>
      <w:r w:rsidRPr="00E37112">
        <w:rPr>
          <w:rFonts w:ascii="Times New Roman" w:hAnsi="Times New Roman" w:cs="Times New Roman"/>
          <w:sz w:val="32"/>
          <w:szCs w:val="32"/>
        </w:rPr>
        <w:t>i</w:t>
      </w:r>
      <w:r w:rsidR="00413DC5" w:rsidRPr="00E37112">
        <w:rPr>
          <w:rFonts w:ascii="Times New Roman" w:hAnsi="Times New Roman" w:cs="Times New Roman"/>
          <w:sz w:val="32"/>
          <w:szCs w:val="32"/>
        </w:rPr>
        <w:t xml:space="preserve"> </w:t>
      </w:r>
      <w:r w:rsidRPr="00E37112">
        <w:rPr>
          <w:rFonts w:ascii="Times New Roman" w:hAnsi="Times New Roman" w:cs="Times New Roman"/>
          <w:sz w:val="32"/>
          <w:szCs w:val="32"/>
        </w:rPr>
        <w:t xml:space="preserve">patrystycznej </w:t>
      </w:r>
    </w:p>
    <w:p w14:paraId="23D57B7A" w14:textId="6FABC6FF" w:rsidR="00192257" w:rsidRDefault="00A44904" w:rsidP="00192257">
      <w:pPr>
        <w:jc w:val="both"/>
      </w:pPr>
      <w:r>
        <w:t>Na dyskretną prośbę Mary</w:t>
      </w:r>
      <w:r w:rsidR="00F12335">
        <w:t>i</w:t>
      </w:r>
      <w:r>
        <w:t xml:space="preserve">: „Nie mają wina” (J 2, 3) Jezus udziela zagadkowej odpowiedzi: </w:t>
      </w:r>
      <w:r w:rsidR="00EE3CF4">
        <w:rPr>
          <w:rStyle w:val="hi1"/>
        </w:rPr>
        <w:t>Τί ἐμοὶ καὶ σοί</w:t>
      </w:r>
      <w:r w:rsidR="00EE3CF4">
        <w:t>, γύναι; οὔπω ἥκει ἡ ὥρα μου. – „Q</w:t>
      </w:r>
      <w:r w:rsidR="00EE3CF4" w:rsidRPr="00EE3CF4">
        <w:t>uid mihi et tibi est mulier</w:t>
      </w:r>
      <w:r w:rsidR="00EE3CF4">
        <w:t>?</w:t>
      </w:r>
      <w:r w:rsidR="00EE3CF4" w:rsidRPr="00EE3CF4">
        <w:t xml:space="preserve"> nondum venit hora mea</w:t>
      </w:r>
      <w:r w:rsidR="00EE3CF4">
        <w:t xml:space="preserve">” – </w:t>
      </w:r>
      <w:r>
        <w:t>„</w:t>
      </w:r>
      <w:r w:rsidRPr="00A44904">
        <w:t xml:space="preserve">Czyż to moja lub Twoja sprawa, Niewiasto? </w:t>
      </w:r>
      <w:r w:rsidRPr="00192257">
        <w:t>Czy jeszcze nie nadeszła godzina moja</w:t>
      </w:r>
      <w:r w:rsidRPr="00A44904">
        <w:t>?</w:t>
      </w:r>
      <w:r w:rsidR="00C67C19">
        <w:t>”</w:t>
      </w:r>
      <w:r w:rsidR="00993B97" w:rsidRPr="00993B97">
        <w:t xml:space="preserve"> </w:t>
      </w:r>
      <w:r w:rsidR="00993B97">
        <w:t>(J 2, 4</w:t>
      </w:r>
      <w:r w:rsidR="0084645C">
        <w:t>,</w:t>
      </w:r>
      <w:r w:rsidR="0084645C" w:rsidRPr="0084645C">
        <w:t xml:space="preserve"> </w:t>
      </w:r>
      <w:r w:rsidR="0084645C" w:rsidRPr="00C01CA7">
        <w:rPr>
          <w:i/>
        </w:rPr>
        <w:t>B</w:t>
      </w:r>
      <w:r w:rsidR="00F56985" w:rsidRPr="00C01CA7">
        <w:rPr>
          <w:i/>
        </w:rPr>
        <w:t>iblia Tysiąclecia</w:t>
      </w:r>
      <w:r w:rsidR="00993B97">
        <w:t>)</w:t>
      </w:r>
      <w:r w:rsidR="00CC761D">
        <w:t>.</w:t>
      </w:r>
      <w:r w:rsidR="00F56985">
        <w:t xml:space="preserve"> W </w:t>
      </w:r>
      <w:r w:rsidR="00BF3491">
        <w:t xml:space="preserve">ujęciu twierdzącym druga </w:t>
      </w:r>
      <w:r w:rsidR="00B10487">
        <w:t>część wersetu brzmi: „</w:t>
      </w:r>
      <w:r w:rsidR="00B10487" w:rsidRPr="00AD0065">
        <w:t>Jeszcze nie nadeszła moja godzina</w:t>
      </w:r>
      <w:r w:rsidR="00B10487">
        <w:t>”</w:t>
      </w:r>
      <w:r w:rsidR="00B10487" w:rsidRPr="00B10487">
        <w:t xml:space="preserve"> </w:t>
      </w:r>
      <w:r w:rsidR="00B10487">
        <w:t>(</w:t>
      </w:r>
      <w:r w:rsidR="00B10487" w:rsidRPr="00C01CA7">
        <w:rPr>
          <w:i/>
        </w:rPr>
        <w:t>Biblia Paulistów</w:t>
      </w:r>
      <w:r w:rsidR="00B10487">
        <w:t>)</w:t>
      </w:r>
      <w:r w:rsidR="00B10487">
        <w:rPr>
          <w:rStyle w:val="Odwoanieprzypisudolnego"/>
        </w:rPr>
        <w:footnoteReference w:id="1"/>
      </w:r>
      <w:r w:rsidR="00B10487">
        <w:t>.</w:t>
      </w:r>
    </w:p>
    <w:p w14:paraId="70F5A7C4" w14:textId="35C10A95" w:rsidR="00A44904" w:rsidRPr="00E37112" w:rsidRDefault="00A44904" w:rsidP="00C67C19">
      <w:pPr>
        <w:jc w:val="both"/>
        <w:rPr>
          <w:rStyle w:val="hi4"/>
          <w:rFonts w:cs="Times New Roman"/>
        </w:rPr>
      </w:pPr>
      <w:r>
        <w:t>Ojcowie Kościoła wskazują na trudności w zrozumieniu tych słów</w:t>
      </w:r>
      <w:r w:rsidR="006C5D71">
        <w:t>, które</w:t>
      </w:r>
      <w:r>
        <w:t xml:space="preserve"> </w:t>
      </w:r>
      <w:r w:rsidR="00F12335">
        <w:rPr>
          <w:rFonts w:cs="Times New Roman"/>
        </w:rPr>
        <w:t>w</w:t>
      </w:r>
      <w:r w:rsidRPr="00E37112">
        <w:rPr>
          <w:rFonts w:cs="Times New Roman"/>
        </w:rPr>
        <w:t>prawia</w:t>
      </w:r>
      <w:r w:rsidR="00F12335">
        <w:rPr>
          <w:rFonts w:cs="Times New Roman"/>
        </w:rPr>
        <w:t>ją</w:t>
      </w:r>
      <w:r w:rsidRPr="00E37112">
        <w:rPr>
          <w:rFonts w:cs="Times New Roman"/>
        </w:rPr>
        <w:t xml:space="preserve"> w duże zakłopotanie</w:t>
      </w:r>
      <w:r w:rsidRPr="00E37112">
        <w:rPr>
          <w:rStyle w:val="Odwoanieprzypisudolnego"/>
          <w:rFonts w:cs="Times New Roman"/>
        </w:rPr>
        <w:footnoteReference w:id="2"/>
      </w:r>
      <w:r w:rsidR="004020A4">
        <w:rPr>
          <w:rFonts w:cs="Times New Roman"/>
        </w:rPr>
        <w:t>, bo</w:t>
      </w:r>
      <w:r>
        <w:rPr>
          <w:rFonts w:cs="Times New Roman"/>
        </w:rPr>
        <w:t xml:space="preserve"> </w:t>
      </w:r>
      <w:r w:rsidR="00F12335">
        <w:rPr>
          <w:rStyle w:val="hi4"/>
          <w:rFonts w:cs="Times New Roman"/>
        </w:rPr>
        <w:t>skrywają</w:t>
      </w:r>
      <w:r>
        <w:rPr>
          <w:rStyle w:val="hi4"/>
          <w:rFonts w:cs="Times New Roman"/>
        </w:rPr>
        <w:t xml:space="preserve"> </w:t>
      </w:r>
      <w:r w:rsidRPr="00E37112">
        <w:rPr>
          <w:rStyle w:val="hi4"/>
          <w:rFonts w:cs="Times New Roman"/>
        </w:rPr>
        <w:t>coś, co wymaga wyjaśnienia</w:t>
      </w:r>
      <w:r w:rsidRPr="00E37112">
        <w:rPr>
          <w:rStyle w:val="Odwoanieprzypisudolnego"/>
          <w:rFonts w:cs="Times New Roman"/>
        </w:rPr>
        <w:footnoteReference w:id="3"/>
      </w:r>
      <w:r w:rsidRPr="00E37112">
        <w:rPr>
          <w:rStyle w:val="hi4"/>
          <w:rFonts w:cs="Times New Roman"/>
        </w:rPr>
        <w:t xml:space="preserve">. </w:t>
      </w:r>
      <w:r w:rsidR="00F12335">
        <w:rPr>
          <w:rStyle w:val="hi4"/>
          <w:rFonts w:cs="Times New Roman"/>
        </w:rPr>
        <w:t>Podkreśla</w:t>
      </w:r>
      <w:r w:rsidR="0039296D">
        <w:rPr>
          <w:rStyle w:val="hi4"/>
          <w:rFonts w:cs="Times New Roman"/>
        </w:rPr>
        <w:t>ją</w:t>
      </w:r>
      <w:r w:rsidR="00F12335">
        <w:rPr>
          <w:rStyle w:val="hi4"/>
          <w:rFonts w:cs="Times New Roman"/>
        </w:rPr>
        <w:t xml:space="preserve"> duchową postawę, niezbędną do właściwego ich rozumienia. </w:t>
      </w:r>
      <w:r w:rsidRPr="00E37112">
        <w:rPr>
          <w:rStyle w:val="hi4"/>
          <w:rFonts w:cs="Times New Roman"/>
        </w:rPr>
        <w:t xml:space="preserve">Żeby je pojąć i przynieść owoc tego pojmowania, </w:t>
      </w:r>
      <w:r w:rsidR="00A158E5">
        <w:rPr>
          <w:rStyle w:val="hi4"/>
          <w:rFonts w:cs="Times New Roman"/>
        </w:rPr>
        <w:t xml:space="preserve">jak twierdzi Augustyn, </w:t>
      </w:r>
      <w:r w:rsidRPr="00E37112">
        <w:rPr>
          <w:rStyle w:val="hi4"/>
          <w:rFonts w:cs="Times New Roman"/>
        </w:rPr>
        <w:t xml:space="preserve">trzeba najpierw w nie uwierzyć i zachować </w:t>
      </w:r>
      <w:r w:rsidR="009B5C22">
        <w:rPr>
          <w:rStyle w:val="hi4"/>
          <w:rFonts w:cs="Times New Roman"/>
        </w:rPr>
        <w:t xml:space="preserve">przy tym </w:t>
      </w:r>
      <w:r w:rsidRPr="00E37112">
        <w:rPr>
          <w:rStyle w:val="hi4"/>
          <w:rFonts w:cs="Times New Roman"/>
        </w:rPr>
        <w:t>dziecięcą miłość. Zrozumie je ten, kto potrafi przyznać się do swojej niewiedzy, kto „modli się, nie kłóci, a podchodzi do bramy prawdy” i „pobożnie się dowiaduje”</w:t>
      </w:r>
      <w:r w:rsidRPr="00E37112">
        <w:rPr>
          <w:rStyle w:val="Odwoanieprzypisudolnego"/>
          <w:rFonts w:cs="Times New Roman"/>
        </w:rPr>
        <w:footnoteReference w:id="4"/>
      </w:r>
      <w:r w:rsidRPr="00E37112">
        <w:rPr>
          <w:rStyle w:val="hi4"/>
          <w:rFonts w:cs="Times New Roman"/>
        </w:rPr>
        <w:t xml:space="preserve">. </w:t>
      </w:r>
    </w:p>
    <w:p w14:paraId="07354711" w14:textId="5EDC84AB" w:rsidR="00A44904" w:rsidRDefault="00F12335" w:rsidP="00C67C19">
      <w:pPr>
        <w:jc w:val="both"/>
        <w:rPr>
          <w:rFonts w:cs="Times New Roman"/>
        </w:rPr>
      </w:pPr>
      <w:r>
        <w:rPr>
          <w:rFonts w:cs="Times New Roman"/>
        </w:rPr>
        <w:t xml:space="preserve">Pójdziemy śladami egzegezy Ojców i przyjrzymy się ich ciekawej refleksji </w:t>
      </w:r>
      <w:r w:rsidR="00261ED1">
        <w:rPr>
          <w:rFonts w:cs="Times New Roman"/>
        </w:rPr>
        <w:t>nad odnośnym wersetem</w:t>
      </w:r>
      <w:r>
        <w:rPr>
          <w:rFonts w:cs="Times New Roman"/>
        </w:rPr>
        <w:t xml:space="preserve">. </w:t>
      </w:r>
      <w:r w:rsidR="00EE0375">
        <w:rPr>
          <w:rFonts w:cs="Times New Roman"/>
        </w:rPr>
        <w:t xml:space="preserve">Dlaczego ich zdaniem Jezus dystansuje się </w:t>
      </w:r>
      <w:r w:rsidR="00031DA7">
        <w:rPr>
          <w:rFonts w:cs="Times New Roman"/>
        </w:rPr>
        <w:t>od</w:t>
      </w:r>
      <w:r w:rsidR="00EE0375">
        <w:rPr>
          <w:rFonts w:cs="Times New Roman"/>
        </w:rPr>
        <w:t xml:space="preserve"> wstawienniczej roli Matki? Dlaczego stawia pod znakiem zapytania stosowność pory </w:t>
      </w:r>
      <w:r w:rsidR="00A01E3C">
        <w:rPr>
          <w:rFonts w:cs="Times New Roman"/>
        </w:rPr>
        <w:t>na cud</w:t>
      </w:r>
      <w:r w:rsidR="00EE0375">
        <w:rPr>
          <w:rFonts w:cs="Times New Roman"/>
        </w:rPr>
        <w:t xml:space="preserve">? </w:t>
      </w:r>
      <w:r w:rsidR="00570E77">
        <w:rPr>
          <w:rFonts w:cs="Times New Roman"/>
        </w:rPr>
        <w:t>Czy</w:t>
      </w:r>
      <w:r w:rsidR="00EE0375">
        <w:rPr>
          <w:rFonts w:cs="Times New Roman"/>
        </w:rPr>
        <w:t xml:space="preserve"> patrystyczna egzegez</w:t>
      </w:r>
      <w:r w:rsidR="00A01E3C">
        <w:rPr>
          <w:rFonts w:cs="Times New Roman"/>
        </w:rPr>
        <w:t>a</w:t>
      </w:r>
      <w:r w:rsidR="00EE0375">
        <w:rPr>
          <w:rFonts w:cs="Times New Roman"/>
        </w:rPr>
        <w:t xml:space="preserve"> J 2, 4 </w:t>
      </w:r>
      <w:r w:rsidR="003027EE">
        <w:rPr>
          <w:rFonts w:cs="Times New Roman"/>
        </w:rPr>
        <w:t>jest</w:t>
      </w:r>
      <w:r w:rsidR="00EE0375">
        <w:rPr>
          <w:rFonts w:cs="Times New Roman"/>
        </w:rPr>
        <w:t xml:space="preserve"> miarodajna</w:t>
      </w:r>
      <w:r w:rsidR="00B9221E">
        <w:rPr>
          <w:rFonts w:cs="Times New Roman"/>
        </w:rPr>
        <w:t xml:space="preserve"> do dzisiaj</w:t>
      </w:r>
      <w:r w:rsidR="00EE0375">
        <w:rPr>
          <w:rFonts w:cs="Times New Roman"/>
        </w:rPr>
        <w:t xml:space="preserve">? </w:t>
      </w:r>
    </w:p>
    <w:p w14:paraId="45384F83" w14:textId="1C62203C" w:rsidR="00C67C19" w:rsidRDefault="00B9221E" w:rsidP="00C67C19">
      <w:pPr>
        <w:jc w:val="both"/>
        <w:rPr>
          <w:rFonts w:cs="Times New Roman"/>
        </w:rPr>
      </w:pPr>
      <w:r>
        <w:t>Adolf Smitmans dokonał żmudnej</w:t>
      </w:r>
      <w:r w:rsidR="00EE3CF4">
        <w:t xml:space="preserve"> i cennej</w:t>
      </w:r>
      <w:r>
        <w:t xml:space="preserve"> </w:t>
      </w:r>
      <w:r w:rsidR="00570E77">
        <w:t>kolekcji</w:t>
      </w:r>
      <w:r>
        <w:t xml:space="preserve"> i opracowania tekstów patrystycznych</w:t>
      </w:r>
      <w:r w:rsidR="0021201E">
        <w:t>,</w:t>
      </w:r>
      <w:r>
        <w:t xml:space="preserve"> greckich, łacińskich i częściowo syryjskich</w:t>
      </w:r>
      <w:r w:rsidR="0021201E">
        <w:t>,</w:t>
      </w:r>
      <w:r>
        <w:t xml:space="preserve"> dotyczących perykopy o Kanie Galilejskiej </w:t>
      </w:r>
      <w:r w:rsidR="0021201E">
        <w:t>(</w:t>
      </w:r>
      <w:r>
        <w:t>J 2, 1-11</w:t>
      </w:r>
      <w:r w:rsidR="0021201E">
        <w:t>)</w:t>
      </w:r>
      <w:r>
        <w:rPr>
          <w:rStyle w:val="Odwoanieprzypisudolnego"/>
        </w:rPr>
        <w:footnoteReference w:id="5"/>
      </w:r>
      <w:r>
        <w:t xml:space="preserve">. </w:t>
      </w:r>
      <w:r w:rsidR="00140E2B">
        <w:t>Kilku innych autorów</w:t>
      </w:r>
      <w:r>
        <w:t xml:space="preserve"> opublikowa</w:t>
      </w:r>
      <w:r w:rsidR="00140E2B">
        <w:t>ło</w:t>
      </w:r>
      <w:r>
        <w:t xml:space="preserve"> artykuł</w:t>
      </w:r>
      <w:r w:rsidR="00140E2B">
        <w:t>y</w:t>
      </w:r>
      <w:r>
        <w:t xml:space="preserve"> na temat patrystycznej wykładni tego fragmentu, </w:t>
      </w:r>
      <w:r w:rsidR="00870414">
        <w:t>już nie wnosząc</w:t>
      </w:r>
      <w:r w:rsidR="00140E2B">
        <w:t>e</w:t>
      </w:r>
      <w:r w:rsidR="00870414">
        <w:t xml:space="preserve"> wiele do tak szczegółowych badań, których </w:t>
      </w:r>
      <w:r w:rsidR="00C67C19">
        <w:t>podjął się</w:t>
      </w:r>
      <w:r w:rsidR="00870414">
        <w:t xml:space="preserve"> </w:t>
      </w:r>
      <w:r w:rsidR="00140E2B">
        <w:t>niemiecki badacz</w:t>
      </w:r>
      <w:r w:rsidR="00CC75DF">
        <w:rPr>
          <w:rStyle w:val="Odwoanieprzypisudolnego"/>
        </w:rPr>
        <w:footnoteReference w:id="6"/>
      </w:r>
      <w:r w:rsidR="00870414">
        <w:t>.</w:t>
      </w:r>
      <w:r w:rsidR="00C67C19">
        <w:t xml:space="preserve"> S</w:t>
      </w:r>
      <w:r w:rsidR="00870414">
        <w:t xml:space="preserve">korzystam z dokonanej przez </w:t>
      </w:r>
      <w:r w:rsidR="00140E2B">
        <w:t>Smitmansa</w:t>
      </w:r>
      <w:r w:rsidR="00870414">
        <w:t xml:space="preserve"> </w:t>
      </w:r>
      <w:r w:rsidR="008D4575">
        <w:t>kwerendy</w:t>
      </w:r>
      <w:r w:rsidR="00870414">
        <w:t xml:space="preserve"> </w:t>
      </w:r>
      <w:r w:rsidR="008D4575">
        <w:t>źródeł</w:t>
      </w:r>
      <w:r w:rsidR="00870414">
        <w:t xml:space="preserve"> patrystycznych, uzupełniając je o kilka innych: </w:t>
      </w:r>
      <w:r w:rsidR="00870414" w:rsidRPr="00E37112">
        <w:rPr>
          <w:rFonts w:cs="Times New Roman"/>
        </w:rPr>
        <w:t>Pseudo-Justyn</w:t>
      </w:r>
      <w:r w:rsidR="00870414">
        <w:rPr>
          <w:rFonts w:cs="Times New Roman"/>
        </w:rPr>
        <w:t>a</w:t>
      </w:r>
      <w:r w:rsidR="00870414" w:rsidRPr="00E37112">
        <w:rPr>
          <w:rFonts w:cs="Times New Roman"/>
        </w:rPr>
        <w:t>, Maksym Wyznawc</w:t>
      </w:r>
      <w:r w:rsidR="00870414">
        <w:rPr>
          <w:rFonts w:cs="Times New Roman"/>
        </w:rPr>
        <w:t>y</w:t>
      </w:r>
      <w:r w:rsidR="00870414" w:rsidRPr="00E37112">
        <w:rPr>
          <w:rFonts w:cs="Times New Roman"/>
        </w:rPr>
        <w:t>, Roma</w:t>
      </w:r>
      <w:r w:rsidR="00870414">
        <w:rPr>
          <w:rFonts w:cs="Times New Roman"/>
        </w:rPr>
        <w:t>na</w:t>
      </w:r>
      <w:r w:rsidR="00870414" w:rsidRPr="00E37112">
        <w:rPr>
          <w:rFonts w:cs="Times New Roman"/>
        </w:rPr>
        <w:t xml:space="preserve"> Melodos</w:t>
      </w:r>
      <w:r w:rsidR="00870414">
        <w:rPr>
          <w:rFonts w:cs="Times New Roman"/>
        </w:rPr>
        <w:t>a</w:t>
      </w:r>
      <w:r w:rsidR="00CF099B">
        <w:rPr>
          <w:rFonts w:cs="Times New Roman"/>
        </w:rPr>
        <w:t xml:space="preserve"> czy</w:t>
      </w:r>
      <w:r w:rsidR="00870414" w:rsidRPr="00E37112">
        <w:rPr>
          <w:rFonts w:cs="Times New Roman"/>
        </w:rPr>
        <w:t xml:space="preserve"> Anastazego Synaity</w:t>
      </w:r>
      <w:r w:rsidR="00CF099B">
        <w:rPr>
          <w:rFonts w:cs="Times New Roman"/>
        </w:rPr>
        <w:t>.</w:t>
      </w:r>
    </w:p>
    <w:p w14:paraId="32BB57F3" w14:textId="59FE6F1A" w:rsidR="00A44904" w:rsidRPr="00074491" w:rsidRDefault="00C67C19" w:rsidP="00074491">
      <w:pPr>
        <w:jc w:val="both"/>
        <w:rPr>
          <w:rFonts w:cs="Times New Roman"/>
        </w:rPr>
      </w:pPr>
      <w:r>
        <w:rPr>
          <w:rFonts w:cs="Times New Roman"/>
        </w:rPr>
        <w:t xml:space="preserve">W swojej rozprawie </w:t>
      </w:r>
      <w:r w:rsidR="00CF099B">
        <w:rPr>
          <w:rFonts w:cs="Times New Roman"/>
        </w:rPr>
        <w:t xml:space="preserve">Smitmans wychodzi </w:t>
      </w:r>
      <w:r w:rsidR="002A650C">
        <w:rPr>
          <w:rFonts w:cs="Times New Roman"/>
        </w:rPr>
        <w:t xml:space="preserve">od </w:t>
      </w:r>
      <w:r>
        <w:rPr>
          <w:rFonts w:cs="Times New Roman"/>
        </w:rPr>
        <w:t>danego autora, omawiając kolejno wypowiedzi Ojców</w:t>
      </w:r>
      <w:r w:rsidR="003027EE">
        <w:rPr>
          <w:rFonts w:cs="Times New Roman"/>
        </w:rPr>
        <w:t xml:space="preserve">. Chociaż </w:t>
      </w:r>
      <w:r w:rsidR="00074491">
        <w:rPr>
          <w:rFonts w:cs="Times New Roman"/>
        </w:rPr>
        <w:t xml:space="preserve">dokonuje przeglądu dyskusji Ojców na temat kolejnych wersetów, to jednak brakuje </w:t>
      </w:r>
      <w:r w:rsidR="001929D4">
        <w:rPr>
          <w:rFonts w:cs="Times New Roman"/>
        </w:rPr>
        <w:t>pełniejszej</w:t>
      </w:r>
      <w:r w:rsidR="00074491">
        <w:rPr>
          <w:rFonts w:cs="Times New Roman"/>
        </w:rPr>
        <w:t xml:space="preserve"> systematyzacji</w:t>
      </w:r>
      <w:r w:rsidR="001929D4">
        <w:rPr>
          <w:rFonts w:cs="Times New Roman"/>
        </w:rPr>
        <w:t xml:space="preserve"> pod kątem obecnej tam tematyki</w:t>
      </w:r>
      <w:r w:rsidR="00074491">
        <w:rPr>
          <w:rFonts w:cs="Times New Roman"/>
        </w:rPr>
        <w:t xml:space="preserve">. </w:t>
      </w:r>
      <w:r w:rsidR="003027EE">
        <w:rPr>
          <w:rFonts w:cs="Times New Roman"/>
        </w:rPr>
        <w:t xml:space="preserve">W naszej analizie wychodzimy </w:t>
      </w:r>
      <w:r w:rsidR="002A650C">
        <w:rPr>
          <w:rFonts w:cs="Times New Roman"/>
        </w:rPr>
        <w:t>od przedmiot</w:t>
      </w:r>
      <w:r>
        <w:rPr>
          <w:rFonts w:cs="Times New Roman"/>
        </w:rPr>
        <w:t>u</w:t>
      </w:r>
      <w:r w:rsidR="003027EE">
        <w:rPr>
          <w:rFonts w:cs="Times New Roman"/>
        </w:rPr>
        <w:t xml:space="preserve">, czyli </w:t>
      </w:r>
      <w:r w:rsidR="002A650C">
        <w:rPr>
          <w:rFonts w:cs="Times New Roman"/>
        </w:rPr>
        <w:t xml:space="preserve">od </w:t>
      </w:r>
      <w:r>
        <w:rPr>
          <w:rFonts w:cs="Times New Roman"/>
        </w:rPr>
        <w:t>danej</w:t>
      </w:r>
      <w:r w:rsidR="002A650C">
        <w:rPr>
          <w:rFonts w:cs="Times New Roman"/>
        </w:rPr>
        <w:t xml:space="preserve"> myśli</w:t>
      </w:r>
      <w:r w:rsidRPr="00C67C19">
        <w:rPr>
          <w:rFonts w:cs="Times New Roman"/>
        </w:rPr>
        <w:t xml:space="preserve"> </w:t>
      </w:r>
      <w:r w:rsidR="00C24DD1">
        <w:rPr>
          <w:rFonts w:cs="Times New Roman"/>
        </w:rPr>
        <w:t xml:space="preserve">egzegetycznej, wspólnej dla Ojców, </w:t>
      </w:r>
      <w:r>
        <w:rPr>
          <w:rFonts w:cs="Times New Roman"/>
        </w:rPr>
        <w:t xml:space="preserve">obecnej w </w:t>
      </w:r>
      <w:r w:rsidR="00C24DD1">
        <w:rPr>
          <w:rFonts w:cs="Times New Roman"/>
        </w:rPr>
        <w:t>ich</w:t>
      </w:r>
      <w:r>
        <w:rPr>
          <w:rFonts w:cs="Times New Roman"/>
        </w:rPr>
        <w:t xml:space="preserve"> komentarzach</w:t>
      </w:r>
      <w:r w:rsidR="003027EE">
        <w:rPr>
          <w:rFonts w:cs="Times New Roman"/>
        </w:rPr>
        <w:t xml:space="preserve">. Takie ujęcie pozwala </w:t>
      </w:r>
      <w:r w:rsidR="006E627D">
        <w:rPr>
          <w:rFonts w:cs="Times New Roman"/>
        </w:rPr>
        <w:t>dokonać</w:t>
      </w:r>
      <w:r w:rsidR="005B5046">
        <w:rPr>
          <w:rFonts w:cs="Times New Roman"/>
        </w:rPr>
        <w:t xml:space="preserve"> </w:t>
      </w:r>
      <w:r w:rsidR="003027EE">
        <w:rPr>
          <w:rFonts w:cs="Times New Roman"/>
        </w:rPr>
        <w:t>systematyzacj</w:t>
      </w:r>
      <w:r w:rsidR="006E627D">
        <w:rPr>
          <w:rFonts w:cs="Times New Roman"/>
        </w:rPr>
        <w:t>i ich</w:t>
      </w:r>
      <w:r w:rsidR="003027EE">
        <w:rPr>
          <w:rFonts w:cs="Times New Roman"/>
        </w:rPr>
        <w:t xml:space="preserve"> egzegezy patrystycznej </w:t>
      </w:r>
      <w:r w:rsidR="006E141C">
        <w:rPr>
          <w:rFonts w:cs="Times New Roman"/>
        </w:rPr>
        <w:t>i zawartej w niej teologii biblijnej</w:t>
      </w:r>
      <w:r w:rsidR="002A650C">
        <w:rPr>
          <w:rFonts w:cs="Times New Roman"/>
        </w:rPr>
        <w:t xml:space="preserve">. Sięgniemy też do kilku komentarzy współczesnych, aby </w:t>
      </w:r>
      <w:r w:rsidR="00180170">
        <w:rPr>
          <w:rFonts w:cs="Times New Roman"/>
        </w:rPr>
        <w:t>na podstawie</w:t>
      </w:r>
      <w:r>
        <w:rPr>
          <w:rFonts w:cs="Times New Roman"/>
        </w:rPr>
        <w:t xml:space="preserve"> </w:t>
      </w:r>
      <w:r w:rsidR="002A650C">
        <w:rPr>
          <w:rFonts w:cs="Times New Roman"/>
        </w:rPr>
        <w:t>sondaż</w:t>
      </w:r>
      <w:r>
        <w:rPr>
          <w:rFonts w:cs="Times New Roman"/>
        </w:rPr>
        <w:t>u</w:t>
      </w:r>
      <w:r w:rsidR="002A650C">
        <w:rPr>
          <w:rFonts w:cs="Times New Roman"/>
        </w:rPr>
        <w:t xml:space="preserve"> ocenić </w:t>
      </w:r>
      <w:r w:rsidR="00180170">
        <w:rPr>
          <w:rFonts w:cs="Times New Roman"/>
        </w:rPr>
        <w:t>miarodajność</w:t>
      </w:r>
      <w:r w:rsidR="002A650C">
        <w:rPr>
          <w:rFonts w:cs="Times New Roman"/>
        </w:rPr>
        <w:t xml:space="preserve"> patrystycznej refl</w:t>
      </w:r>
      <w:r>
        <w:rPr>
          <w:rFonts w:cs="Times New Roman"/>
        </w:rPr>
        <w:t>e</w:t>
      </w:r>
      <w:r w:rsidR="002A650C">
        <w:rPr>
          <w:rFonts w:cs="Times New Roman"/>
        </w:rPr>
        <w:t>ksji.</w:t>
      </w:r>
    </w:p>
    <w:p w14:paraId="691E3931" w14:textId="13019DDA" w:rsidR="00B447E6" w:rsidRPr="00E37112" w:rsidRDefault="00CF3440" w:rsidP="00824792">
      <w:pPr>
        <w:pStyle w:val="Nagwek2"/>
        <w:spacing w:before="120"/>
        <w:jc w:val="both"/>
        <w:rPr>
          <w:rFonts w:ascii="Times New Roman" w:hAnsi="Times New Roman" w:cs="Times New Roman"/>
        </w:rPr>
      </w:pPr>
      <w:r>
        <w:rPr>
          <w:rFonts w:ascii="Times New Roman" w:hAnsi="Times New Roman" w:cs="Times New Roman"/>
        </w:rPr>
        <w:t xml:space="preserve">Człowiek nie ma </w:t>
      </w:r>
      <w:r w:rsidR="006C389F" w:rsidRPr="002A44DC">
        <w:rPr>
          <w:rFonts w:ascii="Times New Roman" w:hAnsi="Times New Roman" w:cs="Times New Roman"/>
        </w:rPr>
        <w:t>w</w:t>
      </w:r>
      <w:r w:rsidRPr="002A44DC">
        <w:rPr>
          <w:rFonts w:ascii="Times New Roman" w:hAnsi="Times New Roman" w:cs="Times New Roman"/>
        </w:rPr>
        <w:t>pływu</w:t>
      </w:r>
      <w:r>
        <w:rPr>
          <w:rFonts w:ascii="Times New Roman" w:hAnsi="Times New Roman" w:cs="Times New Roman"/>
        </w:rPr>
        <w:t xml:space="preserve"> na Boga?</w:t>
      </w:r>
      <w:r w:rsidR="00444779">
        <w:rPr>
          <w:rFonts w:ascii="Times New Roman" w:hAnsi="Times New Roman" w:cs="Times New Roman"/>
        </w:rPr>
        <w:t xml:space="preserve"> (J 2, 4a)</w:t>
      </w:r>
    </w:p>
    <w:p w14:paraId="1A3DC450" w14:textId="6FD856BD" w:rsidR="00F337DC" w:rsidRDefault="00F337DC" w:rsidP="00F337DC">
      <w:pPr>
        <w:jc w:val="both"/>
        <w:rPr>
          <w:rFonts w:cs="Times New Roman"/>
        </w:rPr>
      </w:pPr>
      <w:r>
        <w:rPr>
          <w:rFonts w:cs="Times New Roman"/>
        </w:rPr>
        <w:t>Jezus zdaje się kwestionować</w:t>
      </w:r>
      <w:r w:rsidR="001F2ADE">
        <w:rPr>
          <w:rFonts w:cs="Times New Roman"/>
        </w:rPr>
        <w:t xml:space="preserve"> zasadność </w:t>
      </w:r>
      <w:r w:rsidR="00424ED6">
        <w:rPr>
          <w:rFonts w:cs="Times New Roman"/>
        </w:rPr>
        <w:t>angażowania się</w:t>
      </w:r>
      <w:r>
        <w:rPr>
          <w:rFonts w:cs="Times New Roman"/>
        </w:rPr>
        <w:t xml:space="preserve"> </w:t>
      </w:r>
      <w:r w:rsidR="00424ED6">
        <w:rPr>
          <w:rFonts w:cs="Times New Roman"/>
        </w:rPr>
        <w:t>zarówno swego</w:t>
      </w:r>
      <w:r>
        <w:rPr>
          <w:rFonts w:cs="Times New Roman"/>
        </w:rPr>
        <w:t>, jak i Matk</w:t>
      </w:r>
      <w:r w:rsidR="00424ED6">
        <w:rPr>
          <w:rFonts w:cs="Times New Roman"/>
        </w:rPr>
        <w:t>i</w:t>
      </w:r>
      <w:r>
        <w:rPr>
          <w:rFonts w:cs="Times New Roman"/>
        </w:rPr>
        <w:t>, w zaistniał</w:t>
      </w:r>
      <w:r w:rsidR="00424ED6">
        <w:rPr>
          <w:rFonts w:cs="Times New Roman"/>
        </w:rPr>
        <w:t>ą</w:t>
      </w:r>
      <w:r>
        <w:rPr>
          <w:rFonts w:cs="Times New Roman"/>
        </w:rPr>
        <w:t xml:space="preserve"> sytuacj</w:t>
      </w:r>
      <w:r w:rsidR="00424ED6">
        <w:rPr>
          <w:rFonts w:cs="Times New Roman"/>
        </w:rPr>
        <w:t>ę</w:t>
      </w:r>
      <w:r w:rsidR="001F2ADE">
        <w:rPr>
          <w:rFonts w:cs="Times New Roman"/>
        </w:rPr>
        <w:t>.</w:t>
      </w:r>
      <w:r w:rsidR="00424ED6">
        <w:rPr>
          <w:rFonts w:cs="Times New Roman"/>
        </w:rPr>
        <w:t xml:space="preserve"> </w:t>
      </w:r>
      <w:r w:rsidR="00CC75DF">
        <w:rPr>
          <w:rFonts w:cs="Times New Roman"/>
        </w:rPr>
        <w:t>Starożytni a</w:t>
      </w:r>
      <w:r w:rsidR="00424ED6">
        <w:rPr>
          <w:rFonts w:cs="Times New Roman"/>
        </w:rPr>
        <w:t>utorzy szukają powodów dla takiej postawy.</w:t>
      </w:r>
      <w:r w:rsidR="00135ABC">
        <w:rPr>
          <w:rFonts w:cs="Times New Roman"/>
        </w:rPr>
        <w:t xml:space="preserve"> </w:t>
      </w:r>
      <w:r w:rsidR="00994C3D">
        <w:rPr>
          <w:rFonts w:cs="Times New Roman"/>
        </w:rPr>
        <w:t>Wyłaniają się</w:t>
      </w:r>
      <w:r w:rsidR="00135ABC">
        <w:rPr>
          <w:rFonts w:cs="Times New Roman"/>
        </w:rPr>
        <w:t xml:space="preserve"> one </w:t>
      </w:r>
      <w:r w:rsidR="00994C3D">
        <w:rPr>
          <w:rFonts w:cs="Times New Roman"/>
        </w:rPr>
        <w:t>w</w:t>
      </w:r>
      <w:r w:rsidR="00135ABC">
        <w:rPr>
          <w:rFonts w:cs="Times New Roman"/>
        </w:rPr>
        <w:t xml:space="preserve"> dyskusji wokół charakteru słów Jezusa skierowanych do Maryi: czy były </w:t>
      </w:r>
      <w:r w:rsidR="001929D4">
        <w:rPr>
          <w:rFonts w:cs="Times New Roman"/>
        </w:rPr>
        <w:t xml:space="preserve">one </w:t>
      </w:r>
      <w:r w:rsidR="00135ABC">
        <w:rPr>
          <w:rFonts w:cs="Times New Roman"/>
        </w:rPr>
        <w:t>naganą, napomnieniem, pouczeniem albo retorycznym pytaniem?</w:t>
      </w:r>
    </w:p>
    <w:p w14:paraId="57485F4F" w14:textId="290101DA" w:rsidR="00F227BC" w:rsidRDefault="001529CE" w:rsidP="001F7243">
      <w:pPr>
        <w:jc w:val="both"/>
        <w:rPr>
          <w:rFonts w:cs="Times New Roman"/>
        </w:rPr>
      </w:pPr>
      <w:r>
        <w:rPr>
          <w:rFonts w:cs="Times New Roman"/>
        </w:rPr>
        <w:lastRenderedPageBreak/>
        <w:t>Racj</w:t>
      </w:r>
      <w:r w:rsidR="00224126">
        <w:rPr>
          <w:rFonts w:cs="Times New Roman"/>
        </w:rPr>
        <w:t xml:space="preserve">i owego dystansu </w:t>
      </w:r>
      <w:r w:rsidR="00C1141D">
        <w:rPr>
          <w:rFonts w:cs="Times New Roman"/>
        </w:rPr>
        <w:t>dopatruje się k</w:t>
      </w:r>
      <w:r w:rsidR="00424ED6">
        <w:rPr>
          <w:rFonts w:cs="Times New Roman"/>
        </w:rPr>
        <w:t>ilku komentatorów</w:t>
      </w:r>
      <w:r w:rsidR="00031C9E">
        <w:rPr>
          <w:rFonts w:cs="Times New Roman"/>
        </w:rPr>
        <w:t xml:space="preserve"> na płaszczyźnie czysto ludzkiej. Zdaniem Teodoreta z Cyru</w:t>
      </w:r>
      <w:r w:rsidR="005A10BB" w:rsidRPr="00E37112">
        <w:rPr>
          <w:rFonts w:cs="Times New Roman"/>
        </w:rPr>
        <w:t xml:space="preserve"> Jezus nie </w:t>
      </w:r>
      <w:r w:rsidR="00CF4023">
        <w:rPr>
          <w:rFonts w:cs="Times New Roman"/>
        </w:rPr>
        <w:t>s</w:t>
      </w:r>
      <w:r w:rsidR="005A10BB" w:rsidRPr="00E37112">
        <w:rPr>
          <w:rFonts w:cs="Times New Roman"/>
        </w:rPr>
        <w:t xml:space="preserve">karcił Maryi, ale ją jedynie pouczył, </w:t>
      </w:r>
      <w:r w:rsidR="00CF4023">
        <w:rPr>
          <w:rFonts w:cs="Times New Roman"/>
        </w:rPr>
        <w:t>że</w:t>
      </w:r>
      <w:r w:rsidR="00031C9E">
        <w:rPr>
          <w:rFonts w:cs="Times New Roman"/>
        </w:rPr>
        <w:t xml:space="preserve"> </w:t>
      </w:r>
      <w:r w:rsidR="005A10BB" w:rsidRPr="00E37112">
        <w:rPr>
          <w:rFonts w:cs="Times New Roman"/>
        </w:rPr>
        <w:t xml:space="preserve">brak wina na weselu to nie </w:t>
      </w:r>
      <w:r w:rsidR="00CF4023">
        <w:rPr>
          <w:rFonts w:cs="Times New Roman"/>
        </w:rPr>
        <w:t>I</w:t>
      </w:r>
      <w:r w:rsidR="005A10BB" w:rsidRPr="00E37112">
        <w:rPr>
          <w:rFonts w:cs="Times New Roman"/>
        </w:rPr>
        <w:t>ch sprawa</w:t>
      </w:r>
      <w:r w:rsidR="00031C9E">
        <w:rPr>
          <w:rFonts w:cs="Times New Roman"/>
        </w:rPr>
        <w:t>, ale gospodarzy</w:t>
      </w:r>
      <w:r w:rsidR="001F7243" w:rsidRPr="00E37112">
        <w:rPr>
          <w:rStyle w:val="Odwoanieprzypisudolnego"/>
          <w:rFonts w:cs="Times New Roman"/>
        </w:rPr>
        <w:footnoteReference w:id="7"/>
      </w:r>
      <w:r w:rsidR="005A10BB" w:rsidRPr="00E37112">
        <w:rPr>
          <w:rFonts w:cs="Times New Roman"/>
        </w:rPr>
        <w:t>.</w:t>
      </w:r>
      <w:r w:rsidR="00F227BC">
        <w:rPr>
          <w:rFonts w:cs="Times New Roman"/>
        </w:rPr>
        <w:t xml:space="preserve"> Hieronim uważa, </w:t>
      </w:r>
      <w:r w:rsidR="00301861">
        <w:rPr>
          <w:rFonts w:cs="Times New Roman"/>
        </w:rPr>
        <w:t xml:space="preserve">że </w:t>
      </w:r>
      <w:r w:rsidR="005A10BB" w:rsidRPr="00E37112">
        <w:rPr>
          <w:rFonts w:cs="Times New Roman"/>
        </w:rPr>
        <w:t xml:space="preserve">Jezus nie </w:t>
      </w:r>
      <w:r w:rsidR="00CF4023">
        <w:rPr>
          <w:rFonts w:cs="Times New Roman"/>
        </w:rPr>
        <w:t>zganił</w:t>
      </w:r>
      <w:r w:rsidR="005A10BB" w:rsidRPr="00E37112">
        <w:rPr>
          <w:rFonts w:cs="Times New Roman"/>
        </w:rPr>
        <w:t xml:space="preserve"> Mary</w:t>
      </w:r>
      <w:r w:rsidR="00CF4023">
        <w:rPr>
          <w:rFonts w:cs="Times New Roman"/>
        </w:rPr>
        <w:t>i</w:t>
      </w:r>
      <w:r w:rsidR="005A10BB" w:rsidRPr="00E37112">
        <w:rPr>
          <w:rFonts w:cs="Times New Roman"/>
        </w:rPr>
        <w:t>, ale raczej uspok</w:t>
      </w:r>
      <w:r w:rsidR="00CF4023">
        <w:rPr>
          <w:rFonts w:cs="Times New Roman"/>
        </w:rPr>
        <w:t>oił</w:t>
      </w:r>
      <w:r w:rsidR="005A10BB" w:rsidRPr="00E37112">
        <w:rPr>
          <w:rFonts w:cs="Times New Roman"/>
        </w:rPr>
        <w:t xml:space="preserve"> </w:t>
      </w:r>
      <w:r w:rsidR="001929D4">
        <w:rPr>
          <w:rFonts w:cs="Times New Roman"/>
        </w:rPr>
        <w:t>Ją</w:t>
      </w:r>
      <w:r w:rsidR="005A10BB" w:rsidRPr="00E37112">
        <w:rPr>
          <w:rFonts w:cs="Times New Roman"/>
        </w:rPr>
        <w:t xml:space="preserve"> w Jej trosce o innych, podobnie jak anioł </w:t>
      </w:r>
      <w:r w:rsidR="00003D24">
        <w:rPr>
          <w:rFonts w:cs="Times New Roman"/>
        </w:rPr>
        <w:t>wyjaśnił</w:t>
      </w:r>
      <w:r w:rsidR="005A10BB" w:rsidRPr="00E37112">
        <w:rPr>
          <w:rFonts w:cs="Times New Roman"/>
        </w:rPr>
        <w:t xml:space="preserve"> Marii Magdalenie</w:t>
      </w:r>
      <w:r w:rsidR="00003D24">
        <w:rPr>
          <w:rFonts w:cs="Times New Roman"/>
        </w:rPr>
        <w:t>, która</w:t>
      </w:r>
      <w:r w:rsidR="005A10BB" w:rsidRPr="00E37112">
        <w:rPr>
          <w:rFonts w:cs="Times New Roman"/>
        </w:rPr>
        <w:t xml:space="preserve"> poszuk</w:t>
      </w:r>
      <w:r w:rsidR="00003D24">
        <w:rPr>
          <w:rFonts w:cs="Times New Roman"/>
        </w:rPr>
        <w:t>iwała</w:t>
      </w:r>
      <w:r w:rsidR="005A10BB" w:rsidRPr="00E37112">
        <w:rPr>
          <w:rFonts w:cs="Times New Roman"/>
        </w:rPr>
        <w:t xml:space="preserve"> ciała Jezusa w grobie, że nie ma powodu do płaczu</w:t>
      </w:r>
      <w:r w:rsidR="005A10BB" w:rsidRPr="00E37112">
        <w:rPr>
          <w:rStyle w:val="Odwoanieprzypisudolnego"/>
          <w:rFonts w:cs="Times New Roman"/>
        </w:rPr>
        <w:footnoteReference w:id="8"/>
      </w:r>
      <w:r w:rsidR="005A10BB" w:rsidRPr="00E37112">
        <w:rPr>
          <w:rFonts w:cs="Times New Roman"/>
        </w:rPr>
        <w:t>.</w:t>
      </w:r>
      <w:r w:rsidR="00F227BC">
        <w:rPr>
          <w:rFonts w:cs="Times New Roman"/>
        </w:rPr>
        <w:t xml:space="preserve"> </w:t>
      </w:r>
      <w:r w:rsidR="00B23D93">
        <w:rPr>
          <w:rFonts w:cs="Times New Roman"/>
        </w:rPr>
        <w:t>Grzegorz z Nyssy</w:t>
      </w:r>
      <w:r w:rsidR="00F227BC">
        <w:rPr>
          <w:rFonts w:cs="Times New Roman"/>
        </w:rPr>
        <w:t xml:space="preserve"> sądzi, że takim postawieniem sprawy </w:t>
      </w:r>
      <w:r w:rsidR="00DC2388" w:rsidRPr="00E37112">
        <w:rPr>
          <w:rFonts w:cs="Times New Roman"/>
        </w:rPr>
        <w:t xml:space="preserve">Jezus </w:t>
      </w:r>
      <w:r w:rsidR="00307000">
        <w:rPr>
          <w:rFonts w:cs="Times New Roman"/>
        </w:rPr>
        <w:t>za</w:t>
      </w:r>
      <w:r w:rsidR="00DC2388" w:rsidRPr="00E37112">
        <w:rPr>
          <w:rFonts w:cs="Times New Roman"/>
        </w:rPr>
        <w:t>demonstr</w:t>
      </w:r>
      <w:r w:rsidR="00307000">
        <w:rPr>
          <w:rFonts w:cs="Times New Roman"/>
        </w:rPr>
        <w:t>ował</w:t>
      </w:r>
      <w:r w:rsidR="00DC2388" w:rsidRPr="00E37112">
        <w:rPr>
          <w:rFonts w:cs="Times New Roman"/>
        </w:rPr>
        <w:t xml:space="preserve"> swoją niezależność jako dorosły człowiek, nie</w:t>
      </w:r>
      <w:r w:rsidR="00BF4BE4">
        <w:rPr>
          <w:rFonts w:cs="Times New Roman"/>
        </w:rPr>
        <w:t xml:space="preserve"> </w:t>
      </w:r>
      <w:r w:rsidR="00DC2388" w:rsidRPr="00E37112">
        <w:rPr>
          <w:rFonts w:cs="Times New Roman"/>
        </w:rPr>
        <w:t xml:space="preserve">zobowiązany już słuchać sugestii swojej </w:t>
      </w:r>
      <w:r w:rsidR="00BF4BE4">
        <w:rPr>
          <w:rFonts w:cs="Times New Roman"/>
        </w:rPr>
        <w:t>m</w:t>
      </w:r>
      <w:r w:rsidR="00DC2388" w:rsidRPr="00E37112">
        <w:rPr>
          <w:rFonts w:cs="Times New Roman"/>
        </w:rPr>
        <w:t>atki</w:t>
      </w:r>
      <w:r w:rsidR="00DC2388" w:rsidRPr="00E37112">
        <w:rPr>
          <w:rStyle w:val="Odwoanieprzypisudolnego"/>
          <w:rFonts w:cs="Times New Roman"/>
        </w:rPr>
        <w:footnoteReference w:id="9"/>
      </w:r>
      <w:r w:rsidR="002152C4" w:rsidRPr="00E37112">
        <w:rPr>
          <w:rFonts w:cs="Times New Roman"/>
        </w:rPr>
        <w:t xml:space="preserve"> </w:t>
      </w:r>
      <w:r w:rsidR="00BF4BE4">
        <w:rPr>
          <w:rFonts w:cs="Times New Roman"/>
        </w:rPr>
        <w:t>i</w:t>
      </w:r>
      <w:r w:rsidR="002152C4" w:rsidRPr="00E37112">
        <w:rPr>
          <w:rFonts w:cs="Times New Roman"/>
        </w:rPr>
        <w:t xml:space="preserve"> być posłuszny rodzicom</w:t>
      </w:r>
      <w:r w:rsidR="002152C4" w:rsidRPr="00E37112">
        <w:rPr>
          <w:rStyle w:val="Odwoanieprzypisudolnego"/>
          <w:rFonts w:cs="Times New Roman"/>
        </w:rPr>
        <w:footnoteReference w:id="10"/>
      </w:r>
      <w:r w:rsidR="002152C4" w:rsidRPr="00E37112">
        <w:rPr>
          <w:rFonts w:cs="Times New Roman"/>
        </w:rPr>
        <w:t>.</w:t>
      </w:r>
      <w:r w:rsidR="00097C6A">
        <w:rPr>
          <w:rFonts w:cs="Times New Roman"/>
        </w:rPr>
        <w:t xml:space="preserve"> </w:t>
      </w:r>
      <w:r w:rsidR="00F227BC">
        <w:rPr>
          <w:rFonts w:cs="Times New Roman"/>
        </w:rPr>
        <w:t>Powyższ</w:t>
      </w:r>
      <w:r w:rsidR="002D00FC">
        <w:rPr>
          <w:rFonts w:cs="Times New Roman"/>
        </w:rPr>
        <w:t>e</w:t>
      </w:r>
      <w:r w:rsidR="00F227BC">
        <w:rPr>
          <w:rFonts w:cs="Times New Roman"/>
        </w:rPr>
        <w:t xml:space="preserve"> tłum</w:t>
      </w:r>
      <w:r w:rsidR="002D00FC">
        <w:rPr>
          <w:rFonts w:cs="Times New Roman"/>
        </w:rPr>
        <w:t>a</w:t>
      </w:r>
      <w:r w:rsidR="00F227BC">
        <w:rPr>
          <w:rFonts w:cs="Times New Roman"/>
        </w:rPr>
        <w:t xml:space="preserve">czenia </w:t>
      </w:r>
      <w:r w:rsidR="002D00FC">
        <w:rPr>
          <w:rFonts w:cs="Times New Roman"/>
        </w:rPr>
        <w:t xml:space="preserve">są pewną osobliwością starożytnej egzegezy i nie znajdują większego echa. </w:t>
      </w:r>
      <w:r w:rsidR="00097C6A">
        <w:rPr>
          <w:rFonts w:cs="Times New Roman"/>
        </w:rPr>
        <w:t>A</w:t>
      </w:r>
      <w:r w:rsidR="002D00FC">
        <w:rPr>
          <w:rFonts w:cs="Times New Roman"/>
        </w:rPr>
        <w:t xml:space="preserve">rgument ludzkiej emancypacji Jezusa </w:t>
      </w:r>
      <w:r w:rsidR="00097C6A">
        <w:rPr>
          <w:rFonts w:cs="Times New Roman"/>
        </w:rPr>
        <w:t xml:space="preserve">jest dość dyskusyjny, ponieważ kilku innych autorów, jak poniżej </w:t>
      </w:r>
      <w:r w:rsidR="006D685F">
        <w:rPr>
          <w:rFonts w:cs="Times New Roman"/>
        </w:rPr>
        <w:t>przedstawimy</w:t>
      </w:r>
      <w:r w:rsidR="00097C6A">
        <w:rPr>
          <w:rFonts w:cs="Times New Roman"/>
        </w:rPr>
        <w:t xml:space="preserve">, dostrzega przejaw szacunku i posłuszeństwa Jezusa </w:t>
      </w:r>
      <w:r w:rsidR="006D685F">
        <w:rPr>
          <w:rFonts w:cs="Times New Roman"/>
        </w:rPr>
        <w:t xml:space="preserve">względem </w:t>
      </w:r>
      <w:r w:rsidR="00097C6A">
        <w:rPr>
          <w:rFonts w:cs="Times New Roman"/>
        </w:rPr>
        <w:t xml:space="preserve">Maryi w fakcie, że ostatecznie spełnił </w:t>
      </w:r>
      <w:r w:rsidR="007306F7">
        <w:rPr>
          <w:rFonts w:cs="Times New Roman"/>
        </w:rPr>
        <w:t xml:space="preserve">macierzyńską </w:t>
      </w:r>
      <w:r w:rsidR="00097C6A">
        <w:rPr>
          <w:rFonts w:cs="Times New Roman"/>
        </w:rPr>
        <w:t>prośbę.</w:t>
      </w:r>
      <w:r w:rsidR="0063419F">
        <w:rPr>
          <w:rFonts w:cs="Times New Roman"/>
        </w:rPr>
        <w:t xml:space="preserve"> </w:t>
      </w:r>
    </w:p>
    <w:p w14:paraId="147886A7" w14:textId="26B0DF57" w:rsidR="00301861" w:rsidRPr="00E37112" w:rsidRDefault="00301861" w:rsidP="00C67C19">
      <w:pPr>
        <w:jc w:val="both"/>
        <w:rPr>
          <w:rFonts w:cs="Times New Roman"/>
        </w:rPr>
      </w:pPr>
      <w:r>
        <w:rPr>
          <w:rFonts w:cs="Times New Roman"/>
        </w:rPr>
        <w:t xml:space="preserve">Główny nurt patrystycznej egzegezy </w:t>
      </w:r>
      <w:r w:rsidR="006D685F">
        <w:rPr>
          <w:rFonts w:cs="Times New Roman"/>
        </w:rPr>
        <w:t>wskazuje</w:t>
      </w:r>
      <w:r>
        <w:rPr>
          <w:rFonts w:cs="Times New Roman"/>
        </w:rPr>
        <w:t xml:space="preserve"> w zasadzie jedną</w:t>
      </w:r>
      <w:r w:rsidR="008030DF">
        <w:rPr>
          <w:rFonts w:cs="Times New Roman"/>
        </w:rPr>
        <w:t>,</w:t>
      </w:r>
      <w:r>
        <w:rPr>
          <w:rFonts w:cs="Times New Roman"/>
        </w:rPr>
        <w:t xml:space="preserve"> główną </w:t>
      </w:r>
      <w:r w:rsidR="008030DF">
        <w:rPr>
          <w:rFonts w:cs="Times New Roman"/>
        </w:rPr>
        <w:t xml:space="preserve">i ściśle teologiczną </w:t>
      </w:r>
      <w:r>
        <w:rPr>
          <w:rFonts w:cs="Times New Roman"/>
        </w:rPr>
        <w:t xml:space="preserve">przyczynę postawy Jezusa wyrażonej w J 2, 4a. </w:t>
      </w:r>
      <w:r w:rsidR="00F814E8">
        <w:rPr>
          <w:rFonts w:cs="Times New Roman"/>
        </w:rPr>
        <w:t xml:space="preserve">Tego rodzaju wyjaśnienie występuje zarówno u Ojców </w:t>
      </w:r>
      <w:r w:rsidR="00B52F4A">
        <w:rPr>
          <w:rFonts w:cs="Times New Roman"/>
        </w:rPr>
        <w:t>wschodnich</w:t>
      </w:r>
      <w:r w:rsidR="00F814E8">
        <w:rPr>
          <w:rFonts w:cs="Times New Roman"/>
        </w:rPr>
        <w:t>, jak i</w:t>
      </w:r>
      <w:r w:rsidR="00B52F4A" w:rsidRPr="00B52F4A">
        <w:rPr>
          <w:rFonts w:cs="Times New Roman"/>
        </w:rPr>
        <w:t xml:space="preserve"> </w:t>
      </w:r>
      <w:r w:rsidR="00B52F4A">
        <w:rPr>
          <w:rFonts w:cs="Times New Roman"/>
        </w:rPr>
        <w:t>zachodnich</w:t>
      </w:r>
      <w:r w:rsidR="00F814E8">
        <w:rPr>
          <w:rFonts w:cs="Times New Roman"/>
        </w:rPr>
        <w:t xml:space="preserve">. </w:t>
      </w:r>
      <w:r w:rsidR="00933CBF">
        <w:rPr>
          <w:rFonts w:cs="Times New Roman"/>
        </w:rPr>
        <w:t xml:space="preserve">Chrystus jest człowiekiem, ale i Bogiem, podczas gdy Maryja </w:t>
      </w:r>
      <w:r w:rsidR="00E8435C">
        <w:rPr>
          <w:rFonts w:cs="Times New Roman"/>
        </w:rPr>
        <w:t>–</w:t>
      </w:r>
      <w:r w:rsidR="00933CBF">
        <w:rPr>
          <w:rFonts w:cs="Times New Roman"/>
        </w:rPr>
        <w:t xml:space="preserve"> tylko człowiekiem. </w:t>
      </w:r>
      <w:r w:rsidR="008B6F69">
        <w:rPr>
          <w:rFonts w:cs="Times New Roman"/>
        </w:rPr>
        <w:t xml:space="preserve">W </w:t>
      </w:r>
      <w:r w:rsidR="00186C7F">
        <w:rPr>
          <w:rFonts w:cs="Times New Roman"/>
        </w:rPr>
        <w:t>takiej</w:t>
      </w:r>
      <w:r w:rsidR="008B6F69">
        <w:rPr>
          <w:rFonts w:cs="Times New Roman"/>
        </w:rPr>
        <w:t xml:space="preserve"> interpretacji autorzy zdają się</w:t>
      </w:r>
      <w:r w:rsidR="00186C7F">
        <w:rPr>
          <w:rFonts w:cs="Times New Roman"/>
        </w:rPr>
        <w:t xml:space="preserve"> </w:t>
      </w:r>
      <w:r w:rsidR="008B6F69">
        <w:rPr>
          <w:rFonts w:cs="Times New Roman"/>
        </w:rPr>
        <w:t xml:space="preserve">zakładać, że Maryja odwołuje się </w:t>
      </w:r>
      <w:r w:rsidR="00930C55">
        <w:rPr>
          <w:rFonts w:cs="Times New Roman"/>
        </w:rPr>
        <w:t>raczej</w:t>
      </w:r>
      <w:r w:rsidR="008B6F69">
        <w:rPr>
          <w:rFonts w:cs="Times New Roman"/>
        </w:rPr>
        <w:t xml:space="preserve"> do </w:t>
      </w:r>
      <w:r w:rsidR="00666988">
        <w:rPr>
          <w:rFonts w:cs="Times New Roman"/>
        </w:rPr>
        <w:t xml:space="preserve">natury ludzkiej Chrystusa. </w:t>
      </w:r>
      <w:r w:rsidR="00D75E8F">
        <w:rPr>
          <w:rFonts w:cs="Times New Roman"/>
        </w:rPr>
        <w:t>C</w:t>
      </w:r>
      <w:r w:rsidR="008B6F69">
        <w:rPr>
          <w:rFonts w:cs="Times New Roman"/>
        </w:rPr>
        <w:t>ud wymaga interwencji boskiej</w:t>
      </w:r>
      <w:r w:rsidR="00666988">
        <w:rPr>
          <w:rFonts w:cs="Times New Roman"/>
        </w:rPr>
        <w:t xml:space="preserve"> i wykracza poza zakres możności Chrystusa</w:t>
      </w:r>
      <w:r w:rsidR="008B6F69">
        <w:rPr>
          <w:rFonts w:cs="Times New Roman"/>
        </w:rPr>
        <w:t xml:space="preserve"> </w:t>
      </w:r>
      <w:r w:rsidR="00666988">
        <w:rPr>
          <w:rFonts w:cs="Times New Roman"/>
        </w:rPr>
        <w:t>jako człowieka</w:t>
      </w:r>
      <w:r w:rsidR="002D3526">
        <w:rPr>
          <w:rFonts w:cs="Times New Roman"/>
        </w:rPr>
        <w:t xml:space="preserve">, tymczasem </w:t>
      </w:r>
      <w:r w:rsidR="00D75E8F">
        <w:rPr>
          <w:rFonts w:cs="Times New Roman"/>
        </w:rPr>
        <w:t xml:space="preserve">Ona </w:t>
      </w:r>
      <w:r w:rsidR="002D3526">
        <w:rPr>
          <w:rFonts w:cs="Times New Roman"/>
        </w:rPr>
        <w:t>może mieć wpływ tylko na Syna jako człowieka</w:t>
      </w:r>
      <w:r w:rsidR="00666988">
        <w:rPr>
          <w:rFonts w:cs="Times New Roman"/>
        </w:rPr>
        <w:t>.</w:t>
      </w:r>
      <w:r w:rsidR="00595D70">
        <w:rPr>
          <w:rFonts w:cs="Times New Roman"/>
        </w:rPr>
        <w:t xml:space="preserve"> Nakładają się zatem dwa powody pouczenia, którego udziela Syn swojej Matce</w:t>
      </w:r>
      <w:r w:rsidR="000F528E">
        <w:rPr>
          <w:rFonts w:cs="Times New Roman"/>
        </w:rPr>
        <w:t>. W prośbie Matki istnieje niebezpieczeństwo błędnego wskazania natury zdolnej do czynienia cudu oraz błędnego rozumienia ludzkiego wstawiennictwa</w:t>
      </w:r>
      <w:r w:rsidR="00B46140">
        <w:rPr>
          <w:rFonts w:cs="Times New Roman"/>
        </w:rPr>
        <w:t xml:space="preserve">. </w:t>
      </w:r>
    </w:p>
    <w:p w14:paraId="76239F07" w14:textId="1D66C6E1" w:rsidR="008A6B31" w:rsidRDefault="00F814E8" w:rsidP="00C67C19">
      <w:pPr>
        <w:jc w:val="both"/>
        <w:rPr>
          <w:rFonts w:cs="Times New Roman"/>
        </w:rPr>
      </w:pPr>
      <w:r>
        <w:rPr>
          <w:rFonts w:cs="Times New Roman"/>
        </w:rPr>
        <w:t xml:space="preserve">Występuje spora zgodność w takim argumentowaniu u Ojców </w:t>
      </w:r>
      <w:r w:rsidR="000F41E6">
        <w:rPr>
          <w:rFonts w:cs="Times New Roman"/>
        </w:rPr>
        <w:t>wschodnich</w:t>
      </w:r>
      <w:r>
        <w:rPr>
          <w:rFonts w:cs="Times New Roman"/>
        </w:rPr>
        <w:t xml:space="preserve">. </w:t>
      </w:r>
      <w:r w:rsidR="00F011A5">
        <w:rPr>
          <w:rFonts w:cs="Times New Roman"/>
        </w:rPr>
        <w:t>Chrystus</w:t>
      </w:r>
      <w:r w:rsidR="00F011A5" w:rsidRPr="00E37112">
        <w:rPr>
          <w:rFonts w:cs="Times New Roman"/>
        </w:rPr>
        <w:t xml:space="preserve"> jako Bóg może uczynić cud, a Maryja prosi Go jako człowiek</w:t>
      </w:r>
      <w:r w:rsidR="00F011A5" w:rsidRPr="00E37112">
        <w:rPr>
          <w:rStyle w:val="Odwoanieprzypisudolnego"/>
          <w:rFonts w:cs="Times New Roman"/>
        </w:rPr>
        <w:footnoteReference w:id="11"/>
      </w:r>
      <w:r w:rsidR="00F011A5" w:rsidRPr="00E37112">
        <w:rPr>
          <w:rFonts w:cs="Times New Roman"/>
        </w:rPr>
        <w:t xml:space="preserve">. </w:t>
      </w:r>
      <w:r w:rsidR="00D45939" w:rsidRPr="00E37112">
        <w:rPr>
          <w:rFonts w:cs="Times New Roman"/>
        </w:rPr>
        <w:t>Jezus ukazuje się jako Bóg, który ma wszechwiedzę i wszechmoc, tak iż nie potrzebuje od nikogo pouczenia</w:t>
      </w:r>
      <w:r w:rsidR="00D45939" w:rsidRPr="00E37112">
        <w:rPr>
          <w:rStyle w:val="Odwoanieprzypisudolnego"/>
          <w:rFonts w:cs="Times New Roman"/>
        </w:rPr>
        <w:footnoteReference w:id="12"/>
      </w:r>
      <w:r w:rsidR="00D45939" w:rsidRPr="00E37112">
        <w:rPr>
          <w:rFonts w:cs="Times New Roman"/>
        </w:rPr>
        <w:t>.</w:t>
      </w:r>
      <w:r w:rsidR="00D45939">
        <w:rPr>
          <w:rFonts w:cs="Times New Roman"/>
        </w:rPr>
        <w:t xml:space="preserve"> U</w:t>
      </w:r>
      <w:r w:rsidR="00F011A5">
        <w:rPr>
          <w:rFonts w:cs="Times New Roman"/>
        </w:rPr>
        <w:t>dziel</w:t>
      </w:r>
      <w:r w:rsidR="00D45939">
        <w:rPr>
          <w:rFonts w:cs="Times New Roman"/>
        </w:rPr>
        <w:t>a</w:t>
      </w:r>
      <w:r w:rsidR="00F011A5" w:rsidRPr="00E37112">
        <w:rPr>
          <w:rFonts w:cs="Times New Roman"/>
        </w:rPr>
        <w:t xml:space="preserve"> Mary</w:t>
      </w:r>
      <w:r w:rsidR="00F011A5">
        <w:rPr>
          <w:rFonts w:cs="Times New Roman"/>
        </w:rPr>
        <w:t>i pewnej nagany, ponieważ</w:t>
      </w:r>
      <w:r w:rsidR="00F011A5" w:rsidRPr="00E37112">
        <w:rPr>
          <w:rFonts w:cs="Times New Roman"/>
        </w:rPr>
        <w:t xml:space="preserve"> sądziła, że Jego moc jest następstwem zachodzącej ludzkiej potrzeby, </w:t>
      </w:r>
      <w:r w:rsidR="00F011A5">
        <w:rPr>
          <w:rFonts w:cs="Times New Roman"/>
        </w:rPr>
        <w:t>a więc ma, nazwijmy, charakter przypadłościowy. Tymczasem zaspokojenie</w:t>
      </w:r>
      <w:r w:rsidR="00F011A5" w:rsidRPr="00E37112">
        <w:rPr>
          <w:rFonts w:cs="Times New Roman"/>
        </w:rPr>
        <w:t xml:space="preserve"> tej potrzeby jest następstwem Jego mocy</w:t>
      </w:r>
      <w:r w:rsidR="00F011A5">
        <w:rPr>
          <w:rFonts w:cs="Times New Roman"/>
        </w:rPr>
        <w:t>, którą posiada niezależnie od okoliczności, ale, dodajmy, w sposób istotowy</w:t>
      </w:r>
      <w:r w:rsidR="00F011A5" w:rsidRPr="00E37112">
        <w:rPr>
          <w:rFonts w:cs="Times New Roman"/>
        </w:rPr>
        <w:t>. Pojmując sens tej nagany, Maryja wydała stosowne zalecenie sługom</w:t>
      </w:r>
      <w:r w:rsidR="00F011A5" w:rsidRPr="00E37112">
        <w:rPr>
          <w:rStyle w:val="Odwoanieprzypisudolnego"/>
          <w:rFonts w:cs="Times New Roman"/>
        </w:rPr>
        <w:footnoteReference w:id="13"/>
      </w:r>
      <w:r w:rsidR="00F011A5" w:rsidRPr="00E37112">
        <w:rPr>
          <w:rFonts w:cs="Times New Roman"/>
        </w:rPr>
        <w:t>.</w:t>
      </w:r>
      <w:r w:rsidR="00F011A5" w:rsidRPr="007F59F1">
        <w:rPr>
          <w:rFonts w:cs="Times New Roman"/>
        </w:rPr>
        <w:t xml:space="preserve"> </w:t>
      </w:r>
      <w:r w:rsidR="008A6B31" w:rsidRPr="00E37112">
        <w:rPr>
          <w:rFonts w:cs="Times New Roman"/>
        </w:rPr>
        <w:t xml:space="preserve">W tym zwrocie wyraża pewien dystans do swojej Matki, która jest świętą </w:t>
      </w:r>
      <w:r w:rsidR="001929D4">
        <w:rPr>
          <w:rFonts w:cs="Times New Roman"/>
        </w:rPr>
        <w:t>D</w:t>
      </w:r>
      <w:r w:rsidR="008A6B31" w:rsidRPr="00E37112">
        <w:rPr>
          <w:rFonts w:cs="Times New Roman"/>
        </w:rPr>
        <w:t>ziewicą, ale tylko człowiekiem, podczas gdy On – Bogiem. Jego postawa pozostaje przestrogą dla tych, którzy przesadnie czczą świętych, popadając w herezję</w:t>
      </w:r>
      <w:r w:rsidR="008A6B31" w:rsidRPr="00E37112">
        <w:rPr>
          <w:rStyle w:val="Odwoanieprzypisudolnego"/>
          <w:rFonts w:cs="Times New Roman"/>
        </w:rPr>
        <w:footnoteReference w:id="14"/>
      </w:r>
      <w:r w:rsidR="008A6B31" w:rsidRPr="00E37112">
        <w:rPr>
          <w:rFonts w:cs="Times New Roman"/>
        </w:rPr>
        <w:t xml:space="preserve">. </w:t>
      </w:r>
    </w:p>
    <w:p w14:paraId="48010FF4" w14:textId="0F3991E1" w:rsidR="002804C4" w:rsidRPr="00E37112" w:rsidRDefault="00E32669" w:rsidP="00C67C19">
      <w:pPr>
        <w:tabs>
          <w:tab w:val="left" w:pos="7230"/>
        </w:tabs>
        <w:jc w:val="both"/>
        <w:rPr>
          <w:rStyle w:val="hi4"/>
          <w:rFonts w:cs="Times New Roman"/>
        </w:rPr>
      </w:pPr>
      <w:r>
        <w:rPr>
          <w:rStyle w:val="hi4"/>
          <w:rFonts w:cs="Times New Roman"/>
        </w:rPr>
        <w:t>Podobne</w:t>
      </w:r>
      <w:r w:rsidR="00122AFA">
        <w:rPr>
          <w:rStyle w:val="hi4"/>
          <w:rFonts w:cs="Times New Roman"/>
        </w:rPr>
        <w:t xml:space="preserve"> rozumowanie występuje na Zachodzie u Augustyna i </w:t>
      </w:r>
      <w:r w:rsidR="00B52F4A">
        <w:rPr>
          <w:rStyle w:val="hi4"/>
          <w:rFonts w:cs="Times New Roman"/>
        </w:rPr>
        <w:t>jego uczniów</w:t>
      </w:r>
      <w:r w:rsidR="00122AFA">
        <w:rPr>
          <w:rStyle w:val="hi4"/>
          <w:rFonts w:cs="Times New Roman"/>
        </w:rPr>
        <w:t xml:space="preserve">. </w:t>
      </w:r>
      <w:r w:rsidR="00CD28A1">
        <w:rPr>
          <w:rStyle w:val="hi4"/>
          <w:rFonts w:cs="Times New Roman"/>
        </w:rPr>
        <w:t>W pewnym miejscu b</w:t>
      </w:r>
      <w:r w:rsidR="00122AFA">
        <w:rPr>
          <w:rStyle w:val="hi4"/>
          <w:rFonts w:cs="Times New Roman"/>
        </w:rPr>
        <w:t xml:space="preserve">iskup Hippony dość radykalnie ogranicza macierzyństwo Maryi do </w:t>
      </w:r>
      <w:r w:rsidR="00913B03">
        <w:rPr>
          <w:rStyle w:val="hi4"/>
          <w:rFonts w:cs="Times New Roman"/>
        </w:rPr>
        <w:t xml:space="preserve">zrodzenia </w:t>
      </w:r>
      <w:r w:rsidR="00122AFA">
        <w:rPr>
          <w:rStyle w:val="hi4"/>
          <w:rFonts w:cs="Times New Roman"/>
        </w:rPr>
        <w:t>ludzkiej natury Chrystusa:</w:t>
      </w:r>
      <w:r w:rsidR="0063419F">
        <w:rPr>
          <w:rStyle w:val="hi4"/>
          <w:rFonts w:cs="Times New Roman"/>
        </w:rPr>
        <w:t xml:space="preserve"> </w:t>
      </w:r>
      <w:r w:rsidR="002804C4" w:rsidRPr="00E37112">
        <w:rPr>
          <w:rStyle w:val="hi4"/>
          <w:rFonts w:cs="Times New Roman"/>
        </w:rPr>
        <w:t>„Jako Bóg nie miał matki, miał ją jako człowiek. Była więc matką ciała, matką człowieczeństwa, matką słabości, jaką przyjął ze względu na nas. Cud zaś, jaki zdziałał, spełnił według swego Bóstwa, a nie według swej słabości; według tego, iż był Bogiem, a nie według tego, iż jako słaby się urodził”</w:t>
      </w:r>
      <w:r w:rsidR="00690E9E">
        <w:rPr>
          <w:rStyle w:val="Odwoanieprzypisudolnego"/>
          <w:rFonts w:cs="Times New Roman"/>
        </w:rPr>
        <w:footnoteReference w:id="15"/>
      </w:r>
      <w:r w:rsidR="002804C4" w:rsidRPr="00E37112">
        <w:rPr>
          <w:rStyle w:val="hi4"/>
          <w:rFonts w:cs="Times New Roman"/>
        </w:rPr>
        <w:t>. Wywód Augustyna jest rozwlekły</w:t>
      </w:r>
      <w:r w:rsidR="00346859">
        <w:rPr>
          <w:rStyle w:val="hi4"/>
          <w:rFonts w:cs="Times New Roman"/>
        </w:rPr>
        <w:t xml:space="preserve"> i nie odpowiada wprost na trudności związane z zagadkowymi słowami Jezusa w J 2, 4a</w:t>
      </w:r>
      <w:r w:rsidR="002804C4" w:rsidRPr="00E37112">
        <w:rPr>
          <w:rStyle w:val="hi4"/>
          <w:rFonts w:cs="Times New Roman"/>
        </w:rPr>
        <w:t xml:space="preserve">, ale pozwala czytelnikowi na pewne dopowiedzenie i konkluzję. Ponieważ „na mocy Bóstwa miał być </w:t>
      </w:r>
      <w:r w:rsidR="002804C4" w:rsidRPr="00E37112">
        <w:rPr>
          <w:rStyle w:val="hi4"/>
          <w:rFonts w:cs="Times New Roman"/>
        </w:rPr>
        <w:lastRenderedPageBreak/>
        <w:t>spełniony cud, o który prosiła”, więc Chrystus nie uznał Jej jako władnej współdziałać z Nim na poziomie Bóstwa ani też skutecznej w</w:t>
      </w:r>
      <w:r w:rsidR="00526F24">
        <w:rPr>
          <w:rStyle w:val="hi4"/>
          <w:rFonts w:cs="Times New Roman"/>
        </w:rPr>
        <w:t>e</w:t>
      </w:r>
      <w:r w:rsidR="002804C4" w:rsidRPr="00E37112">
        <w:rPr>
          <w:rStyle w:val="hi4"/>
          <w:rFonts w:cs="Times New Roman"/>
        </w:rPr>
        <w:t xml:space="preserve"> współdziałaniu na poziomie człowieczeństwa dla dokonania cudu. Ich jednak wspólną „godziną” będzie czas Jego</w:t>
      </w:r>
      <w:r w:rsidR="004C56CA">
        <w:rPr>
          <w:rStyle w:val="hi4"/>
          <w:rFonts w:cs="Times New Roman"/>
        </w:rPr>
        <w:t xml:space="preserve"> męk</w:t>
      </w:r>
      <w:r w:rsidR="002804C4" w:rsidRPr="00E37112">
        <w:rPr>
          <w:rStyle w:val="hi4"/>
          <w:rFonts w:cs="Times New Roman"/>
        </w:rPr>
        <w:t xml:space="preserve">i, wtedy dopuści Ją jako swoją Matkę do udziału w </w:t>
      </w:r>
      <w:r w:rsidR="00046032">
        <w:rPr>
          <w:rStyle w:val="hi4"/>
          <w:rFonts w:cs="Times New Roman"/>
        </w:rPr>
        <w:t xml:space="preserve">swoim </w:t>
      </w:r>
      <w:r w:rsidR="002804C4" w:rsidRPr="00E37112">
        <w:rPr>
          <w:rStyle w:val="hi4"/>
          <w:rFonts w:cs="Times New Roman"/>
        </w:rPr>
        <w:t>doświadczeniu na krzyżu ludzkiej słabości</w:t>
      </w:r>
      <w:r w:rsidR="002804C4" w:rsidRPr="00E37112">
        <w:rPr>
          <w:rStyle w:val="Odwoanieprzypisudolnego"/>
          <w:rFonts w:cs="Times New Roman"/>
        </w:rPr>
        <w:footnoteReference w:id="16"/>
      </w:r>
      <w:r w:rsidR="002804C4" w:rsidRPr="00E37112">
        <w:rPr>
          <w:rStyle w:val="hi4"/>
          <w:rFonts w:cs="Times New Roman"/>
        </w:rPr>
        <w:t xml:space="preserve">. O ile wcześniej w Kanie nie wskazał Jej publicznie jako Matki, nazywając „Niewiastą”, to na krzyżu uznał Ją za </w:t>
      </w:r>
      <w:r w:rsidR="00171234">
        <w:rPr>
          <w:rStyle w:val="hi4"/>
          <w:rFonts w:cs="Times New Roman"/>
        </w:rPr>
        <w:t>M</w:t>
      </w:r>
      <w:r w:rsidR="002804C4" w:rsidRPr="00E37112">
        <w:rPr>
          <w:rStyle w:val="hi4"/>
          <w:rFonts w:cs="Times New Roman"/>
        </w:rPr>
        <w:t xml:space="preserve">atkę i w </w:t>
      </w:r>
      <w:r w:rsidR="009C1A91" w:rsidRPr="00E37112">
        <w:rPr>
          <w:rStyle w:val="hi4"/>
          <w:rFonts w:cs="Times New Roman"/>
        </w:rPr>
        <w:t xml:space="preserve">swej </w:t>
      </w:r>
      <w:r w:rsidR="002804C4" w:rsidRPr="00E37112">
        <w:rPr>
          <w:rStyle w:val="hi4"/>
          <w:rFonts w:cs="Times New Roman"/>
        </w:rPr>
        <w:t>wielkiej ludzkiej miłości powierzył umiłowanemu uczniowi</w:t>
      </w:r>
      <w:r w:rsidR="002804C4" w:rsidRPr="00E37112">
        <w:rPr>
          <w:rStyle w:val="Odwoanieprzypisudolnego"/>
          <w:rFonts w:cs="Times New Roman"/>
        </w:rPr>
        <w:footnoteReference w:id="17"/>
      </w:r>
      <w:r w:rsidR="002804C4" w:rsidRPr="00E37112">
        <w:rPr>
          <w:rStyle w:val="hi4"/>
          <w:rFonts w:cs="Times New Roman"/>
        </w:rPr>
        <w:t>. Na krzyżu najbardziej poka</w:t>
      </w:r>
      <w:r w:rsidR="009C1A91">
        <w:rPr>
          <w:rStyle w:val="hi4"/>
          <w:rFonts w:cs="Times New Roman"/>
        </w:rPr>
        <w:t>zała</w:t>
      </w:r>
      <w:r w:rsidR="002804C4" w:rsidRPr="00E37112">
        <w:rPr>
          <w:rStyle w:val="hi4"/>
          <w:rFonts w:cs="Times New Roman"/>
        </w:rPr>
        <w:t xml:space="preserve"> się Ich wspólnota</w:t>
      </w:r>
      <w:r w:rsidR="002804C4" w:rsidRPr="00E37112">
        <w:rPr>
          <w:rStyle w:val="Odwoanieprzypisudolnego"/>
          <w:rFonts w:cs="Times New Roman"/>
        </w:rPr>
        <w:footnoteReference w:id="18"/>
      </w:r>
      <w:r w:rsidR="002804C4" w:rsidRPr="00E37112">
        <w:rPr>
          <w:rStyle w:val="hi4"/>
          <w:rFonts w:cs="Times New Roman"/>
        </w:rPr>
        <w:t>.</w:t>
      </w:r>
    </w:p>
    <w:p w14:paraId="0075773A" w14:textId="67C77BF8" w:rsidR="002804C4" w:rsidRPr="00E37112" w:rsidRDefault="00E32669" w:rsidP="00C67C19">
      <w:pPr>
        <w:jc w:val="both"/>
        <w:rPr>
          <w:rFonts w:cs="Times New Roman"/>
        </w:rPr>
      </w:pPr>
      <w:r>
        <w:rPr>
          <w:rFonts w:cs="Times New Roman"/>
        </w:rPr>
        <w:t xml:space="preserve">W podobnym duchu wypowiada się Quodvultdeus. </w:t>
      </w:r>
      <w:r w:rsidR="002804C4" w:rsidRPr="00E37112">
        <w:rPr>
          <w:rFonts w:cs="Times New Roman"/>
        </w:rPr>
        <w:t>Maryja sądziła w Kanie, że może nakazywać Synowi jako matka i gospodyni (</w:t>
      </w:r>
      <w:r w:rsidR="002804C4" w:rsidRPr="00CD4F9C">
        <w:rPr>
          <w:rFonts w:cs="Times New Roman"/>
          <w:i/>
        </w:rPr>
        <w:t>mater domina</w:t>
      </w:r>
      <w:r w:rsidR="002804C4" w:rsidRPr="00E37112">
        <w:rPr>
          <w:rFonts w:cs="Times New Roman"/>
        </w:rPr>
        <w:t xml:space="preserve">), </w:t>
      </w:r>
      <w:r>
        <w:rPr>
          <w:rFonts w:cs="Times New Roman"/>
        </w:rPr>
        <w:t>chociaż</w:t>
      </w:r>
      <w:r w:rsidR="002804C4" w:rsidRPr="00E37112">
        <w:rPr>
          <w:rFonts w:cs="Times New Roman"/>
        </w:rPr>
        <w:t xml:space="preserve"> skądinąd uznała się za służebnicę. Jezus, rozróżniając w sobie człowieczeństwo, przez które podlegał Matce, i Bóstwo, przez które był ponad wszystkimi, udziel</w:t>
      </w:r>
      <w:r w:rsidR="003E03C2">
        <w:rPr>
          <w:rFonts w:cs="Times New Roman"/>
        </w:rPr>
        <w:t>ił</w:t>
      </w:r>
      <w:r w:rsidR="002804C4" w:rsidRPr="00E37112">
        <w:rPr>
          <w:rFonts w:cs="Times New Roman"/>
        </w:rPr>
        <w:t xml:space="preserve"> stosownej odpowiedzi. </w:t>
      </w:r>
      <w:r w:rsidR="003275FE" w:rsidRPr="00E37112">
        <w:rPr>
          <w:rFonts w:cs="Times New Roman"/>
        </w:rPr>
        <w:t>Cud</w:t>
      </w:r>
      <w:r w:rsidR="003275FE">
        <w:rPr>
          <w:rFonts w:cs="Times New Roman"/>
        </w:rPr>
        <w:t>,</w:t>
      </w:r>
      <w:r w:rsidR="003275FE" w:rsidRPr="00E37112">
        <w:rPr>
          <w:rFonts w:cs="Times New Roman"/>
        </w:rPr>
        <w:t xml:space="preserve"> o który prosi, nie jest sprawą Jego człowieczeństwa, ale Bóstwa, które nie od </w:t>
      </w:r>
      <w:r w:rsidR="003275FE">
        <w:rPr>
          <w:rFonts w:cs="Times New Roman"/>
        </w:rPr>
        <w:t>N</w:t>
      </w:r>
      <w:r w:rsidR="003275FE" w:rsidRPr="00E37112">
        <w:rPr>
          <w:rFonts w:cs="Times New Roman"/>
        </w:rPr>
        <w:t xml:space="preserve">iej pochodzi. Nie do </w:t>
      </w:r>
      <w:r w:rsidR="003275FE">
        <w:rPr>
          <w:rFonts w:cs="Times New Roman"/>
        </w:rPr>
        <w:t>N</w:t>
      </w:r>
      <w:r w:rsidR="003275FE" w:rsidRPr="00E37112">
        <w:rPr>
          <w:rFonts w:cs="Times New Roman"/>
        </w:rPr>
        <w:t>iej należy więc nakazywać Bogu, ale być Bogu posłuszną</w:t>
      </w:r>
      <w:r w:rsidR="003275FE">
        <w:rPr>
          <w:rFonts w:cs="Times New Roman"/>
        </w:rPr>
        <w:t>.</w:t>
      </w:r>
      <w:r w:rsidR="003275FE" w:rsidRPr="00E37112">
        <w:rPr>
          <w:rFonts w:cs="Times New Roman"/>
        </w:rPr>
        <w:t xml:space="preserve"> </w:t>
      </w:r>
      <w:r w:rsidR="002804C4" w:rsidRPr="00E37112">
        <w:rPr>
          <w:rFonts w:cs="Times New Roman"/>
        </w:rPr>
        <w:t>Jako człowiek z Niej</w:t>
      </w:r>
      <w:r w:rsidR="003E03C2" w:rsidRPr="003E03C2">
        <w:rPr>
          <w:rFonts w:cs="Times New Roman"/>
        </w:rPr>
        <w:t xml:space="preserve"> </w:t>
      </w:r>
      <w:r w:rsidR="003E03C2" w:rsidRPr="00E37112">
        <w:rPr>
          <w:rFonts w:cs="Times New Roman"/>
        </w:rPr>
        <w:t>urodzon</w:t>
      </w:r>
      <w:r w:rsidR="003E03C2">
        <w:rPr>
          <w:rFonts w:cs="Times New Roman"/>
        </w:rPr>
        <w:t>y</w:t>
      </w:r>
      <w:r w:rsidR="002804C4" w:rsidRPr="00E37112">
        <w:rPr>
          <w:rFonts w:cs="Times New Roman"/>
        </w:rPr>
        <w:t>, na krzyżu uzna</w:t>
      </w:r>
      <w:r w:rsidR="005460FC">
        <w:rPr>
          <w:rFonts w:cs="Times New Roman"/>
        </w:rPr>
        <w:t xml:space="preserve"> </w:t>
      </w:r>
      <w:r w:rsidR="003E03C2">
        <w:rPr>
          <w:rFonts w:cs="Times New Roman"/>
        </w:rPr>
        <w:t>J</w:t>
      </w:r>
      <w:r w:rsidR="002804C4" w:rsidRPr="00E37112">
        <w:rPr>
          <w:rFonts w:cs="Times New Roman"/>
        </w:rPr>
        <w:t xml:space="preserve">ą </w:t>
      </w:r>
      <w:r w:rsidR="00743678">
        <w:rPr>
          <w:rFonts w:cs="Times New Roman"/>
        </w:rPr>
        <w:t xml:space="preserve">jednak </w:t>
      </w:r>
      <w:r w:rsidR="002804C4" w:rsidRPr="00E37112">
        <w:rPr>
          <w:rFonts w:cs="Times New Roman"/>
        </w:rPr>
        <w:t>za swoją matkę i powierzy Janowi</w:t>
      </w:r>
      <w:r w:rsidR="002804C4" w:rsidRPr="00E37112">
        <w:rPr>
          <w:rStyle w:val="Odwoanieprzypisudolnego"/>
          <w:rFonts w:cs="Times New Roman"/>
        </w:rPr>
        <w:footnoteReference w:id="19"/>
      </w:r>
      <w:r w:rsidR="002804C4" w:rsidRPr="00E37112">
        <w:rPr>
          <w:rFonts w:cs="Times New Roman"/>
        </w:rPr>
        <w:t>.</w:t>
      </w:r>
    </w:p>
    <w:p w14:paraId="0485BFE0" w14:textId="0AE8667B" w:rsidR="002804C4" w:rsidRDefault="005D6F9E" w:rsidP="00C67C19">
      <w:pPr>
        <w:jc w:val="both"/>
        <w:rPr>
          <w:rFonts w:cs="Times New Roman"/>
        </w:rPr>
      </w:pPr>
      <w:r>
        <w:rPr>
          <w:rFonts w:cs="Times New Roman"/>
        </w:rPr>
        <w:t>Tak samo z</w:t>
      </w:r>
      <w:r w:rsidR="00E32669">
        <w:rPr>
          <w:rFonts w:cs="Times New Roman"/>
        </w:rPr>
        <w:t>daniem Awita z Vienne</w:t>
      </w:r>
      <w:r w:rsidR="00F73756" w:rsidRPr="00F73756">
        <w:rPr>
          <w:rFonts w:cs="Times New Roman"/>
        </w:rPr>
        <w:t xml:space="preserve"> </w:t>
      </w:r>
      <w:r w:rsidR="00F73756" w:rsidRPr="00E37112">
        <w:rPr>
          <w:rFonts w:cs="Times New Roman"/>
        </w:rPr>
        <w:t xml:space="preserve">Maryja zwracała się w </w:t>
      </w:r>
      <w:r w:rsidR="00F73756">
        <w:rPr>
          <w:rFonts w:cs="Times New Roman"/>
        </w:rPr>
        <w:t>Kanie</w:t>
      </w:r>
      <w:r w:rsidR="00F73756" w:rsidRPr="00E37112">
        <w:rPr>
          <w:rFonts w:cs="Times New Roman"/>
        </w:rPr>
        <w:t xml:space="preserve"> do swego Syna jako człowieka</w:t>
      </w:r>
      <w:r w:rsidR="00F73756">
        <w:rPr>
          <w:rFonts w:cs="Times New Roman"/>
        </w:rPr>
        <w:t xml:space="preserve"> –</w:t>
      </w:r>
      <w:r w:rsidR="00E32669">
        <w:rPr>
          <w:rFonts w:cs="Times New Roman"/>
        </w:rPr>
        <w:t xml:space="preserve"> w</w:t>
      </w:r>
      <w:r w:rsidR="002804C4" w:rsidRPr="00E37112">
        <w:rPr>
          <w:rFonts w:cs="Times New Roman"/>
        </w:rPr>
        <w:t xml:space="preserve"> odróżnieniu od niewiasty kananejskiej w Mt 15, 28, która prosząc Jezusa jako człowieka uznawała w Nim także Bóstwo. Jezus udziel</w:t>
      </w:r>
      <w:r w:rsidR="00B27F3A">
        <w:rPr>
          <w:rFonts w:cs="Times New Roman"/>
        </w:rPr>
        <w:t>ił</w:t>
      </w:r>
      <w:r w:rsidR="002804C4" w:rsidRPr="00E37112">
        <w:rPr>
          <w:rFonts w:cs="Times New Roman"/>
        </w:rPr>
        <w:t xml:space="preserve"> pewnej nagany, ponieważ </w:t>
      </w:r>
      <w:r w:rsidR="00FD6313" w:rsidRPr="00E37112">
        <w:rPr>
          <w:rFonts w:cs="Times New Roman"/>
        </w:rPr>
        <w:t xml:space="preserve">w tamtej chwili </w:t>
      </w:r>
      <w:r w:rsidR="00FD6313">
        <w:rPr>
          <w:rFonts w:cs="Times New Roman"/>
        </w:rPr>
        <w:t xml:space="preserve">Maryja </w:t>
      </w:r>
      <w:r w:rsidR="002804C4" w:rsidRPr="00E37112">
        <w:rPr>
          <w:rFonts w:cs="Times New Roman"/>
        </w:rPr>
        <w:t>dostrzega</w:t>
      </w:r>
      <w:r w:rsidR="00FD6313">
        <w:rPr>
          <w:rFonts w:cs="Times New Roman"/>
        </w:rPr>
        <w:t>ła</w:t>
      </w:r>
      <w:r w:rsidR="002804C4" w:rsidRPr="00E37112">
        <w:rPr>
          <w:rFonts w:cs="Times New Roman"/>
        </w:rPr>
        <w:t xml:space="preserve"> w Nim tylko</w:t>
      </w:r>
      <w:r w:rsidR="0063419F">
        <w:rPr>
          <w:rFonts w:cs="Times New Roman"/>
        </w:rPr>
        <w:t xml:space="preserve"> </w:t>
      </w:r>
      <w:r w:rsidR="00FD6313">
        <w:rPr>
          <w:rFonts w:cs="Times New Roman"/>
        </w:rPr>
        <w:t>T</w:t>
      </w:r>
      <w:r w:rsidR="002804C4" w:rsidRPr="00E37112">
        <w:rPr>
          <w:rFonts w:cs="Times New Roman"/>
        </w:rPr>
        <w:t>ego, kogo zrodziła, podczas gdy m</w:t>
      </w:r>
      <w:r w:rsidR="00FD6313">
        <w:rPr>
          <w:rFonts w:cs="Times New Roman"/>
        </w:rPr>
        <w:t>iała</w:t>
      </w:r>
      <w:r w:rsidR="002804C4" w:rsidRPr="00E37112">
        <w:rPr>
          <w:rFonts w:cs="Times New Roman"/>
        </w:rPr>
        <w:t xml:space="preserve"> widzieć w Nim Boga, który Ją stworzył. </w:t>
      </w:r>
      <w:r>
        <w:rPr>
          <w:rFonts w:cs="Times New Roman"/>
        </w:rPr>
        <w:t>T</w:t>
      </w:r>
      <w:r w:rsidR="002804C4" w:rsidRPr="00E37112">
        <w:rPr>
          <w:rFonts w:cs="Times New Roman"/>
        </w:rPr>
        <w:t xml:space="preserve">ylko w swoim Bóstwie </w:t>
      </w:r>
      <w:r w:rsidR="00B27F3A">
        <w:rPr>
          <w:rFonts w:cs="Times New Roman"/>
        </w:rPr>
        <w:t>mógł</w:t>
      </w:r>
      <w:r w:rsidR="002804C4" w:rsidRPr="00E37112">
        <w:rPr>
          <w:rFonts w:cs="Times New Roman"/>
        </w:rPr>
        <w:t xml:space="preserve"> On uczynić to, o co prosi</w:t>
      </w:r>
      <w:r w:rsidR="00B27F3A">
        <w:rPr>
          <w:rFonts w:cs="Times New Roman"/>
        </w:rPr>
        <w:t>ła</w:t>
      </w:r>
      <w:r w:rsidR="002804C4" w:rsidRPr="00E37112">
        <w:rPr>
          <w:rFonts w:cs="Times New Roman"/>
        </w:rPr>
        <w:t>. Maryja nie zosta</w:t>
      </w:r>
      <w:r w:rsidR="00B436DD">
        <w:rPr>
          <w:rFonts w:cs="Times New Roman"/>
        </w:rPr>
        <w:t>ła</w:t>
      </w:r>
      <w:r w:rsidR="002804C4" w:rsidRPr="00E37112">
        <w:rPr>
          <w:rFonts w:cs="Times New Roman"/>
        </w:rPr>
        <w:t xml:space="preserve"> </w:t>
      </w:r>
      <w:r w:rsidR="00B436DD" w:rsidRPr="00E37112">
        <w:rPr>
          <w:rFonts w:cs="Times New Roman"/>
        </w:rPr>
        <w:t xml:space="preserve">odtrącona </w:t>
      </w:r>
      <w:r w:rsidR="002804C4" w:rsidRPr="00E37112">
        <w:rPr>
          <w:rFonts w:cs="Times New Roman"/>
        </w:rPr>
        <w:t>w swoje</w:t>
      </w:r>
      <w:r w:rsidR="00346859">
        <w:rPr>
          <w:rFonts w:cs="Times New Roman"/>
        </w:rPr>
        <w:t>j</w:t>
      </w:r>
      <w:r w:rsidR="002804C4" w:rsidRPr="00E37112">
        <w:rPr>
          <w:rFonts w:cs="Times New Roman"/>
        </w:rPr>
        <w:t xml:space="preserve"> prośbie, ale pouczona o tym, kim jest Syn, i </w:t>
      </w:r>
      <w:r w:rsidR="00B27F3A">
        <w:rPr>
          <w:rFonts w:cs="Times New Roman"/>
        </w:rPr>
        <w:t xml:space="preserve">o </w:t>
      </w:r>
      <w:r w:rsidR="002804C4" w:rsidRPr="00E37112">
        <w:rPr>
          <w:rFonts w:cs="Times New Roman"/>
        </w:rPr>
        <w:t xml:space="preserve">godzinie, w której zostanie </w:t>
      </w:r>
      <w:r w:rsidR="00B27F3A" w:rsidRPr="00E37112">
        <w:rPr>
          <w:rFonts w:cs="Times New Roman"/>
        </w:rPr>
        <w:t>to objawione</w:t>
      </w:r>
      <w:r w:rsidR="00B27F3A">
        <w:rPr>
          <w:rFonts w:cs="Times New Roman"/>
        </w:rPr>
        <w:t xml:space="preserve"> innym</w:t>
      </w:r>
      <w:r w:rsidR="002804C4" w:rsidRPr="00E37112">
        <w:rPr>
          <w:rStyle w:val="Odwoanieprzypisudolnego"/>
          <w:rFonts w:cs="Times New Roman"/>
        </w:rPr>
        <w:footnoteReference w:id="20"/>
      </w:r>
      <w:r w:rsidR="002804C4" w:rsidRPr="00E37112">
        <w:rPr>
          <w:rFonts w:cs="Times New Roman"/>
        </w:rPr>
        <w:t>.</w:t>
      </w:r>
    </w:p>
    <w:p w14:paraId="47A3F174" w14:textId="2C306823" w:rsidR="00AB6E5E" w:rsidRDefault="001C79C2" w:rsidP="00C67C19">
      <w:pPr>
        <w:jc w:val="both"/>
        <w:rPr>
          <w:rStyle w:val="hi4"/>
          <w:rFonts w:cs="Times New Roman"/>
        </w:rPr>
      </w:pPr>
      <w:r w:rsidRPr="00E37112">
        <w:rPr>
          <w:rStyle w:val="hi4"/>
          <w:rFonts w:cs="Times New Roman"/>
        </w:rPr>
        <w:t>Sob</w:t>
      </w:r>
      <w:r>
        <w:rPr>
          <w:rStyle w:val="hi4"/>
          <w:rFonts w:cs="Times New Roman"/>
        </w:rPr>
        <w:t>ór</w:t>
      </w:r>
      <w:r w:rsidRPr="00E37112">
        <w:rPr>
          <w:rStyle w:val="hi4"/>
          <w:rFonts w:cs="Times New Roman"/>
        </w:rPr>
        <w:t xml:space="preserve"> Efeski w 431 r.</w:t>
      </w:r>
      <w:r>
        <w:rPr>
          <w:rStyle w:val="hi4"/>
          <w:rFonts w:cs="Times New Roman"/>
        </w:rPr>
        <w:t xml:space="preserve"> i rozwijająca się teologia Bożego macierzyństwa </w:t>
      </w:r>
      <w:r w:rsidR="00A218F9">
        <w:rPr>
          <w:rStyle w:val="hi4"/>
          <w:rFonts w:cs="Times New Roman"/>
        </w:rPr>
        <w:t>pozwoliły</w:t>
      </w:r>
      <w:r>
        <w:rPr>
          <w:rStyle w:val="hi4"/>
          <w:rFonts w:cs="Times New Roman"/>
        </w:rPr>
        <w:t xml:space="preserve"> </w:t>
      </w:r>
      <w:r w:rsidR="00A218F9">
        <w:rPr>
          <w:rStyle w:val="hi4"/>
          <w:rFonts w:cs="Times New Roman"/>
        </w:rPr>
        <w:t xml:space="preserve">odnieść macierzyństwo </w:t>
      </w:r>
      <w:r w:rsidR="009F11F8">
        <w:rPr>
          <w:rStyle w:val="hi4"/>
          <w:rFonts w:cs="Times New Roman"/>
        </w:rPr>
        <w:t xml:space="preserve">Maryi </w:t>
      </w:r>
      <w:r>
        <w:rPr>
          <w:rStyle w:val="hi4"/>
          <w:rFonts w:cs="Times New Roman"/>
        </w:rPr>
        <w:t>także do Chrystusa jako Boga</w:t>
      </w:r>
      <w:r w:rsidR="003531CE">
        <w:rPr>
          <w:rStyle w:val="hi4"/>
          <w:rFonts w:cs="Times New Roman"/>
        </w:rPr>
        <w:t>. Maryja nie zrodziła Bóstwa swego Syna, ale zachowuje macierzyńską relację względem osoby</w:t>
      </w:r>
      <w:r>
        <w:rPr>
          <w:rStyle w:val="hi4"/>
          <w:rFonts w:cs="Times New Roman"/>
        </w:rPr>
        <w:t xml:space="preserve"> </w:t>
      </w:r>
      <w:r w:rsidR="003531CE">
        <w:rPr>
          <w:rStyle w:val="hi4"/>
          <w:rFonts w:cs="Times New Roman"/>
        </w:rPr>
        <w:t>Syna jako Boga i Człowieka.</w:t>
      </w:r>
      <w:r>
        <w:rPr>
          <w:rStyle w:val="hi4"/>
          <w:rFonts w:cs="Times New Roman"/>
        </w:rPr>
        <w:t xml:space="preserve"> </w:t>
      </w:r>
      <w:r w:rsidR="003531CE">
        <w:rPr>
          <w:rStyle w:val="hi4"/>
          <w:rFonts w:cs="Times New Roman"/>
        </w:rPr>
        <w:t xml:space="preserve">W świetle </w:t>
      </w:r>
      <w:r w:rsidR="00A218F9">
        <w:rPr>
          <w:rStyle w:val="hi4"/>
          <w:rFonts w:cs="Times New Roman"/>
        </w:rPr>
        <w:t xml:space="preserve">powyższego rozwoju myśli maryjnej </w:t>
      </w:r>
      <w:r w:rsidR="003531CE">
        <w:rPr>
          <w:rStyle w:val="hi4"/>
          <w:rFonts w:cs="Times New Roman"/>
        </w:rPr>
        <w:t>n</w:t>
      </w:r>
      <w:r w:rsidR="00122AFA" w:rsidRPr="00E37112">
        <w:rPr>
          <w:rStyle w:val="hi4"/>
          <w:rFonts w:cs="Times New Roman"/>
        </w:rPr>
        <w:t>iektóre próby rozdzielenia Boga i człowieka w Chrystusie, poprzedzające orzeczenia Soboru Efeskiego w 431 r.</w:t>
      </w:r>
      <w:r w:rsidR="00AB6E5E">
        <w:rPr>
          <w:rStyle w:val="hi4"/>
          <w:rFonts w:cs="Times New Roman"/>
        </w:rPr>
        <w:t xml:space="preserve"> albo późniejsze, nie uwzględniające dostatecznie soborowej nauki</w:t>
      </w:r>
      <w:r w:rsidR="00A218F9">
        <w:rPr>
          <w:rStyle w:val="hi4"/>
          <w:rFonts w:cs="Times New Roman"/>
        </w:rPr>
        <w:t xml:space="preserve"> </w:t>
      </w:r>
      <w:r w:rsidR="003C4DE3">
        <w:rPr>
          <w:rStyle w:val="hi4"/>
          <w:rFonts w:cs="Times New Roman"/>
        </w:rPr>
        <w:t>mogą</w:t>
      </w:r>
      <w:r w:rsidR="00A218F9">
        <w:rPr>
          <w:rStyle w:val="hi4"/>
          <w:rFonts w:cs="Times New Roman"/>
        </w:rPr>
        <w:t xml:space="preserve"> jawić się jako zbyt teoretyczne i sztuczne</w:t>
      </w:r>
      <w:r w:rsidR="00122AFA">
        <w:rPr>
          <w:rStyle w:val="hi4"/>
          <w:rFonts w:cs="Times New Roman"/>
        </w:rPr>
        <w:t>.</w:t>
      </w:r>
      <w:r w:rsidR="00A218F9">
        <w:rPr>
          <w:rStyle w:val="hi4"/>
          <w:rFonts w:cs="Times New Roman"/>
        </w:rPr>
        <w:t xml:space="preserve"> </w:t>
      </w:r>
      <w:r w:rsidR="00AB2D07">
        <w:rPr>
          <w:rStyle w:val="hi4"/>
          <w:rFonts w:cs="Times New Roman"/>
        </w:rPr>
        <w:t>Zresztą sam Jezus w J 2, 4a nie odwoł</w:t>
      </w:r>
      <w:r w:rsidR="006F0CC2">
        <w:rPr>
          <w:rStyle w:val="hi4"/>
          <w:rFonts w:cs="Times New Roman"/>
        </w:rPr>
        <w:t>ywał</w:t>
      </w:r>
      <w:r w:rsidR="00AB2D07">
        <w:rPr>
          <w:rStyle w:val="hi4"/>
          <w:rFonts w:cs="Times New Roman"/>
        </w:rPr>
        <w:t xml:space="preserve"> się do tej diametralnej różnicy pomiędzy </w:t>
      </w:r>
      <w:r w:rsidR="00D336A8">
        <w:rPr>
          <w:rStyle w:val="hi4"/>
          <w:rFonts w:cs="Times New Roman"/>
        </w:rPr>
        <w:t>statusem Matki jako człowieka a swoim statusem jako Boga, ale w słowach „moja lub Twoja sprawa” szuka</w:t>
      </w:r>
      <w:r w:rsidR="006F0CC2">
        <w:rPr>
          <w:rStyle w:val="hi4"/>
          <w:rFonts w:cs="Times New Roman"/>
        </w:rPr>
        <w:t>ł</w:t>
      </w:r>
      <w:r w:rsidR="00D336A8">
        <w:rPr>
          <w:rStyle w:val="hi4"/>
          <w:rFonts w:cs="Times New Roman"/>
        </w:rPr>
        <w:t xml:space="preserve"> wspólnej płaszczyzny.</w:t>
      </w:r>
      <w:r w:rsidR="0063419F">
        <w:rPr>
          <w:rStyle w:val="hi4"/>
          <w:rFonts w:cs="Times New Roman"/>
        </w:rPr>
        <w:t xml:space="preserve"> </w:t>
      </w:r>
      <w:r w:rsidR="00AB6E5E">
        <w:rPr>
          <w:rStyle w:val="hi4"/>
          <w:rFonts w:cs="Times New Roman"/>
        </w:rPr>
        <w:t xml:space="preserve">Znamienne, że w nauczaniu takiego teologa jak Cyryl Aleksandryjski, jednego z głównych inicjatorów soborowego orzeczenia, nie spotykamy wyjaśnienia słów Jezusa </w:t>
      </w:r>
      <w:r w:rsidR="00C51338">
        <w:rPr>
          <w:rStyle w:val="hi4"/>
          <w:rFonts w:cs="Times New Roman"/>
        </w:rPr>
        <w:t>w duchu powyższej argumentacji</w:t>
      </w:r>
      <w:r w:rsidR="00AB6E5E">
        <w:rPr>
          <w:rStyle w:val="hi4"/>
          <w:rFonts w:cs="Times New Roman"/>
        </w:rPr>
        <w:t>.</w:t>
      </w:r>
      <w:r w:rsidR="00FA09AC">
        <w:rPr>
          <w:rStyle w:val="hi4"/>
          <w:rFonts w:cs="Times New Roman"/>
        </w:rPr>
        <w:t xml:space="preserve"> Bliższe byłoby mu </w:t>
      </w:r>
      <w:r w:rsidR="002C60B4">
        <w:rPr>
          <w:rStyle w:val="hi4"/>
          <w:rFonts w:cs="Times New Roman"/>
        </w:rPr>
        <w:t xml:space="preserve">współczesne </w:t>
      </w:r>
      <w:r w:rsidR="00FA09AC">
        <w:rPr>
          <w:rStyle w:val="hi4"/>
          <w:rFonts w:cs="Times New Roman"/>
        </w:rPr>
        <w:t xml:space="preserve">myślenie, </w:t>
      </w:r>
      <w:r w:rsidR="002C60B4">
        <w:rPr>
          <w:rStyle w:val="hi4"/>
          <w:rFonts w:cs="Times New Roman"/>
        </w:rPr>
        <w:t>ż</w:t>
      </w:r>
      <w:r w:rsidR="00FA09AC">
        <w:rPr>
          <w:rStyle w:val="hi4"/>
          <w:rFonts w:cs="Times New Roman"/>
        </w:rPr>
        <w:t>e</w:t>
      </w:r>
      <w:r w:rsidR="0063419F">
        <w:rPr>
          <w:rStyle w:val="hi4"/>
          <w:rFonts w:cs="Times New Roman"/>
        </w:rPr>
        <w:t xml:space="preserve"> </w:t>
      </w:r>
      <w:r w:rsidR="00FA09AC">
        <w:rPr>
          <w:rStyle w:val="hi4"/>
          <w:rFonts w:cs="Times New Roman"/>
        </w:rPr>
        <w:t>Maryja, jako Boża Rodzicielka, Matka Boga i Człowieka, zwracała się w Kanie do swego Syna z prośbą o pomoc w zauważonej ludzkiej potrzebie.</w:t>
      </w:r>
    </w:p>
    <w:p w14:paraId="20E9933A" w14:textId="793121E2" w:rsidR="00444779" w:rsidRPr="00E37112" w:rsidRDefault="00517705" w:rsidP="00824792">
      <w:pPr>
        <w:pStyle w:val="Nagwek2"/>
        <w:spacing w:before="120"/>
        <w:jc w:val="both"/>
        <w:rPr>
          <w:rFonts w:ascii="Times New Roman" w:hAnsi="Times New Roman" w:cs="Times New Roman"/>
        </w:rPr>
      </w:pPr>
      <w:r>
        <w:rPr>
          <w:rFonts w:ascii="Times New Roman" w:hAnsi="Times New Roman" w:cs="Times New Roman"/>
        </w:rPr>
        <w:t>Nie nadeszła pora?</w:t>
      </w:r>
      <w:r w:rsidR="00444779">
        <w:rPr>
          <w:rFonts w:ascii="Times New Roman" w:hAnsi="Times New Roman" w:cs="Times New Roman"/>
        </w:rPr>
        <w:t xml:space="preserve"> (J 2, 4b)</w:t>
      </w:r>
    </w:p>
    <w:p w14:paraId="7E9D7CAD" w14:textId="738AD674" w:rsidR="001A6A13" w:rsidRDefault="003F5592" w:rsidP="003F5592">
      <w:pPr>
        <w:jc w:val="both"/>
        <w:rPr>
          <w:rFonts w:cs="Times New Roman"/>
        </w:rPr>
      </w:pPr>
      <w:r>
        <w:rPr>
          <w:rFonts w:cs="Times New Roman"/>
        </w:rPr>
        <w:t xml:space="preserve">Stawiając pod znakiem zapytania zasadność </w:t>
      </w:r>
      <w:r w:rsidR="001929D4">
        <w:rPr>
          <w:rFonts w:cs="Times New Roman"/>
        </w:rPr>
        <w:t>pomocy</w:t>
      </w:r>
      <w:r>
        <w:rPr>
          <w:rFonts w:cs="Times New Roman"/>
        </w:rPr>
        <w:t xml:space="preserve"> własne</w:t>
      </w:r>
      <w:r w:rsidR="001929D4">
        <w:rPr>
          <w:rFonts w:cs="Times New Roman"/>
        </w:rPr>
        <w:t>j</w:t>
      </w:r>
      <w:r>
        <w:rPr>
          <w:rFonts w:cs="Times New Roman"/>
        </w:rPr>
        <w:t xml:space="preserve"> i swojej Matki </w:t>
      </w:r>
      <w:r w:rsidR="00C67ED0">
        <w:rPr>
          <w:rFonts w:cs="Times New Roman"/>
        </w:rPr>
        <w:t xml:space="preserve">zakłopotanym gospodarzom, </w:t>
      </w:r>
      <w:r>
        <w:rPr>
          <w:rFonts w:cs="Times New Roman"/>
        </w:rPr>
        <w:t xml:space="preserve">Jezus </w:t>
      </w:r>
      <w:r w:rsidR="00C67ED0">
        <w:rPr>
          <w:rFonts w:cs="Times New Roman"/>
        </w:rPr>
        <w:t>zdaje się też kwestionować stosowność czasu na takie działanie</w:t>
      </w:r>
      <w:r w:rsidR="00D103F1">
        <w:rPr>
          <w:rFonts w:cs="Times New Roman"/>
        </w:rPr>
        <w:t>:</w:t>
      </w:r>
      <w:r w:rsidR="00C67ED0">
        <w:rPr>
          <w:rFonts w:cs="Times New Roman"/>
        </w:rPr>
        <w:t xml:space="preserve"> </w:t>
      </w:r>
      <w:r w:rsidR="00C67ED0">
        <w:t>„</w:t>
      </w:r>
      <w:r w:rsidR="008B1C26" w:rsidRPr="00AD0065">
        <w:t>Jeszcze nie nadeszła moja godzina</w:t>
      </w:r>
      <w:r w:rsidR="00C67ED0">
        <w:t>”. W jakim sensie nie nadeszła</w:t>
      </w:r>
      <w:r w:rsidR="0063419F">
        <w:t xml:space="preserve"> </w:t>
      </w:r>
      <w:r w:rsidR="00C67ED0">
        <w:t xml:space="preserve">jeszcze Jego </w:t>
      </w:r>
      <w:r w:rsidR="0064353D">
        <w:t>pora?</w:t>
      </w:r>
      <w:r w:rsidR="00D103F1">
        <w:t xml:space="preserve"> </w:t>
      </w:r>
      <w:r w:rsidR="00D103F1">
        <w:rPr>
          <w:rFonts w:cs="Times New Roman"/>
        </w:rPr>
        <w:t xml:space="preserve">Zagadkowości słów </w:t>
      </w:r>
      <w:r w:rsidR="00DC5114">
        <w:rPr>
          <w:rFonts w:cs="Times New Roman"/>
        </w:rPr>
        <w:t xml:space="preserve">tym bardziej </w:t>
      </w:r>
      <w:r w:rsidR="0018525E">
        <w:rPr>
          <w:rFonts w:cs="Times New Roman"/>
        </w:rPr>
        <w:t xml:space="preserve">przydaje </w:t>
      </w:r>
      <w:r w:rsidR="00862F60">
        <w:rPr>
          <w:rFonts w:cs="Times New Roman"/>
        </w:rPr>
        <w:t>ewentualnie przyjęta</w:t>
      </w:r>
      <w:r w:rsidR="00D103F1">
        <w:rPr>
          <w:rFonts w:cs="Times New Roman"/>
        </w:rPr>
        <w:t xml:space="preserve"> forma pytajna Jego wypowiedzi</w:t>
      </w:r>
      <w:r w:rsidR="00862F60">
        <w:rPr>
          <w:rFonts w:cs="Times New Roman"/>
        </w:rPr>
        <w:t xml:space="preserve">: </w:t>
      </w:r>
      <w:r w:rsidR="0018525E">
        <w:rPr>
          <w:rFonts w:cs="Times New Roman"/>
        </w:rPr>
        <w:t>„</w:t>
      </w:r>
      <w:r w:rsidR="0018525E" w:rsidRPr="00192257">
        <w:t>Czy jeszcze nie nadeszła godzina moja</w:t>
      </w:r>
      <w:r w:rsidR="0018525E" w:rsidRPr="00A44904">
        <w:t>?</w:t>
      </w:r>
      <w:r w:rsidR="0018525E">
        <w:t>”.</w:t>
      </w:r>
    </w:p>
    <w:p w14:paraId="58F42C7F" w14:textId="6F3E4AEA" w:rsidR="0065288E" w:rsidRPr="00E37112" w:rsidRDefault="0064353D" w:rsidP="00C67C19">
      <w:pPr>
        <w:jc w:val="both"/>
        <w:rPr>
          <w:rFonts w:cs="Times New Roman"/>
        </w:rPr>
      </w:pPr>
      <w:r>
        <w:rPr>
          <w:rFonts w:cs="Times New Roman"/>
        </w:rPr>
        <w:t>Spotykamy u Ojców kilka osobliwych wyjaśnień</w:t>
      </w:r>
      <w:r w:rsidR="00100B56">
        <w:rPr>
          <w:rFonts w:cs="Times New Roman"/>
        </w:rPr>
        <w:t>,</w:t>
      </w:r>
      <w:r>
        <w:rPr>
          <w:rFonts w:cs="Times New Roman"/>
        </w:rPr>
        <w:t xml:space="preserve"> </w:t>
      </w:r>
      <w:r w:rsidR="00100B56">
        <w:rPr>
          <w:rFonts w:cs="Times New Roman"/>
        </w:rPr>
        <w:t xml:space="preserve">które </w:t>
      </w:r>
      <w:r>
        <w:rPr>
          <w:rFonts w:cs="Times New Roman"/>
        </w:rPr>
        <w:t xml:space="preserve">znajdują się niejako na przeciwnych biegunach. Jedne odwołują się do </w:t>
      </w:r>
      <w:r w:rsidR="00053ADB">
        <w:rPr>
          <w:rFonts w:cs="Times New Roman"/>
        </w:rPr>
        <w:t xml:space="preserve">racji </w:t>
      </w:r>
      <w:r w:rsidR="00830A6A">
        <w:rPr>
          <w:rFonts w:cs="Times New Roman"/>
        </w:rPr>
        <w:t xml:space="preserve">przyrodzonej </w:t>
      </w:r>
      <w:r w:rsidR="00EF0709">
        <w:rPr>
          <w:rFonts w:cs="Times New Roman"/>
        </w:rPr>
        <w:t xml:space="preserve">związanej z </w:t>
      </w:r>
      <w:r w:rsidR="00053ADB">
        <w:rPr>
          <w:rFonts w:cs="Times New Roman"/>
        </w:rPr>
        <w:t>interpretacj</w:t>
      </w:r>
      <w:r w:rsidR="00EF0709">
        <w:rPr>
          <w:rFonts w:cs="Times New Roman"/>
        </w:rPr>
        <w:t>ą</w:t>
      </w:r>
      <w:r w:rsidR="00053ADB">
        <w:rPr>
          <w:rFonts w:cs="Times New Roman"/>
        </w:rPr>
        <w:t xml:space="preserve"> </w:t>
      </w:r>
      <w:r w:rsidR="00830A6A">
        <w:rPr>
          <w:rFonts w:cs="Times New Roman"/>
        </w:rPr>
        <w:t>literaln</w:t>
      </w:r>
      <w:r w:rsidR="00EF0709">
        <w:rPr>
          <w:rFonts w:cs="Times New Roman"/>
        </w:rPr>
        <w:t>ą</w:t>
      </w:r>
      <w:r w:rsidR="00830A6A">
        <w:rPr>
          <w:rFonts w:cs="Times New Roman"/>
        </w:rPr>
        <w:t xml:space="preserve"> </w:t>
      </w:r>
      <w:r w:rsidR="00053ADB">
        <w:rPr>
          <w:rFonts w:cs="Times New Roman"/>
        </w:rPr>
        <w:lastRenderedPageBreak/>
        <w:t xml:space="preserve">słów Jezusa, inne </w:t>
      </w:r>
      <w:r w:rsidR="00053ADB">
        <w:rPr>
          <w:rFonts w:cs="Times New Roman"/>
        </w:rPr>
        <w:softHyphen/>
        <w:t xml:space="preserve">– do racji nadprzyrodzonej </w:t>
      </w:r>
      <w:r w:rsidR="00EF0709">
        <w:rPr>
          <w:rFonts w:cs="Times New Roman"/>
        </w:rPr>
        <w:t xml:space="preserve">związanej z interpretacją </w:t>
      </w:r>
      <w:r w:rsidR="00053ADB">
        <w:rPr>
          <w:rFonts w:cs="Times New Roman"/>
        </w:rPr>
        <w:t>duchow</w:t>
      </w:r>
      <w:r w:rsidR="00EF0709">
        <w:rPr>
          <w:rFonts w:cs="Times New Roman"/>
        </w:rPr>
        <w:t>ą</w:t>
      </w:r>
      <w:r w:rsidR="00053ADB">
        <w:rPr>
          <w:rFonts w:cs="Times New Roman"/>
        </w:rPr>
        <w:t>.</w:t>
      </w:r>
      <w:r w:rsidR="001929D4">
        <w:rPr>
          <w:rFonts w:cs="Times New Roman"/>
        </w:rPr>
        <w:t xml:space="preserve"> </w:t>
      </w:r>
      <w:r w:rsidR="00ED086D">
        <w:rPr>
          <w:rFonts w:cs="Times New Roman"/>
        </w:rPr>
        <w:t>Bliżej nieznany autor</w:t>
      </w:r>
      <w:r w:rsidR="005A2041" w:rsidRPr="00E37112">
        <w:rPr>
          <w:rFonts w:cs="Times New Roman"/>
        </w:rPr>
        <w:t xml:space="preserve"> tłumaczy zwlekanie Jezusa dość pospolitą przyczyną. Gdy Maryja wskaz</w:t>
      </w:r>
      <w:r w:rsidR="00F15EAF">
        <w:rPr>
          <w:rFonts w:cs="Times New Roman"/>
        </w:rPr>
        <w:t>ywała</w:t>
      </w:r>
      <w:r w:rsidR="005A2041" w:rsidRPr="00E37112">
        <w:rPr>
          <w:rFonts w:cs="Times New Roman"/>
        </w:rPr>
        <w:t xml:space="preserve"> na brak wina, w istocie </w:t>
      </w:r>
      <w:r w:rsidR="00053ADB" w:rsidRPr="00E37112">
        <w:rPr>
          <w:rFonts w:cs="Times New Roman"/>
        </w:rPr>
        <w:t xml:space="preserve">gospodarze </w:t>
      </w:r>
      <w:r w:rsidR="00053ADB">
        <w:rPr>
          <w:rFonts w:cs="Times New Roman"/>
        </w:rPr>
        <w:t xml:space="preserve">mieli </w:t>
      </w:r>
      <w:r w:rsidR="005A2041" w:rsidRPr="00E37112">
        <w:rPr>
          <w:rFonts w:cs="Times New Roman"/>
        </w:rPr>
        <w:t xml:space="preserve">jeszcze </w:t>
      </w:r>
      <w:r w:rsidR="00053ADB" w:rsidRPr="00E37112">
        <w:rPr>
          <w:rFonts w:cs="Times New Roman"/>
        </w:rPr>
        <w:t xml:space="preserve">trochę </w:t>
      </w:r>
      <w:r w:rsidR="005A2041" w:rsidRPr="00E37112">
        <w:rPr>
          <w:rFonts w:cs="Times New Roman"/>
        </w:rPr>
        <w:t xml:space="preserve">wina. Jezus odczekał pewien czas, zanim dokonał cudu, </w:t>
      </w:r>
      <w:r w:rsidR="00450055">
        <w:rPr>
          <w:rFonts w:cs="Times New Roman"/>
        </w:rPr>
        <w:t>aż do „godziny” zupełnego braku wina,</w:t>
      </w:r>
      <w:r w:rsidR="00E86F97">
        <w:rPr>
          <w:rFonts w:cs="Times New Roman"/>
        </w:rPr>
        <w:t xml:space="preserve"> </w:t>
      </w:r>
      <w:r w:rsidR="005A2041" w:rsidRPr="00E37112">
        <w:rPr>
          <w:rFonts w:cs="Times New Roman"/>
        </w:rPr>
        <w:t>aby odsunąć podejrzenie, że zmieszał wodę z pozostałym jeszcze winem</w:t>
      </w:r>
      <w:r w:rsidR="005A2041" w:rsidRPr="00E37112">
        <w:rPr>
          <w:rStyle w:val="Odwoanieprzypisudolnego"/>
          <w:rFonts w:cs="Times New Roman"/>
        </w:rPr>
        <w:footnoteReference w:id="21"/>
      </w:r>
      <w:r w:rsidR="005A2041" w:rsidRPr="00E37112">
        <w:rPr>
          <w:rFonts w:cs="Times New Roman"/>
        </w:rPr>
        <w:t xml:space="preserve">. </w:t>
      </w:r>
      <w:r w:rsidR="00053ADB">
        <w:rPr>
          <w:rFonts w:cs="Times New Roman"/>
        </w:rPr>
        <w:t>Dla innego</w:t>
      </w:r>
      <w:r w:rsidR="00327D60" w:rsidRPr="00E37112">
        <w:rPr>
          <w:rFonts w:cs="Times New Roman"/>
        </w:rPr>
        <w:t xml:space="preserve"> </w:t>
      </w:r>
      <w:r w:rsidR="00F15EAF">
        <w:rPr>
          <w:rFonts w:cs="Times New Roman"/>
        </w:rPr>
        <w:t xml:space="preserve">komentatora </w:t>
      </w:r>
      <w:r w:rsidR="00053ADB">
        <w:rPr>
          <w:rFonts w:cs="Times New Roman"/>
        </w:rPr>
        <w:t xml:space="preserve">ową </w:t>
      </w:r>
      <w:r w:rsidR="00C25CA1">
        <w:rPr>
          <w:rFonts w:cs="Times New Roman"/>
        </w:rPr>
        <w:t>„</w:t>
      </w:r>
      <w:r w:rsidR="00327D60" w:rsidRPr="00E37112">
        <w:rPr>
          <w:rFonts w:cs="Times New Roman"/>
        </w:rPr>
        <w:t>godzin</w:t>
      </w:r>
      <w:r w:rsidR="00053ADB">
        <w:rPr>
          <w:rFonts w:cs="Times New Roman"/>
        </w:rPr>
        <w:t>ą</w:t>
      </w:r>
      <w:r w:rsidR="00C25CA1">
        <w:rPr>
          <w:rFonts w:cs="Times New Roman"/>
        </w:rPr>
        <w:t>”</w:t>
      </w:r>
      <w:r w:rsidR="00053ADB">
        <w:rPr>
          <w:rFonts w:cs="Times New Roman"/>
        </w:rPr>
        <w:t xml:space="preserve"> </w:t>
      </w:r>
      <w:r w:rsidR="00411E5A">
        <w:rPr>
          <w:rFonts w:cs="Times New Roman"/>
        </w:rPr>
        <w:t>była</w:t>
      </w:r>
      <w:r w:rsidR="00053ADB">
        <w:rPr>
          <w:rFonts w:cs="Times New Roman"/>
        </w:rPr>
        <w:t xml:space="preserve"> pora</w:t>
      </w:r>
      <w:r w:rsidR="00327D60" w:rsidRPr="00E37112">
        <w:rPr>
          <w:rFonts w:cs="Times New Roman"/>
        </w:rPr>
        <w:t xml:space="preserve"> odejścia </w:t>
      </w:r>
      <w:r w:rsidR="00411E5A">
        <w:rPr>
          <w:rFonts w:cs="Times New Roman"/>
        </w:rPr>
        <w:t xml:space="preserve">Jezusa </w:t>
      </w:r>
      <w:r w:rsidR="00327D60" w:rsidRPr="00E37112">
        <w:rPr>
          <w:rFonts w:cs="Times New Roman"/>
        </w:rPr>
        <w:t xml:space="preserve">z wesela w Kanie. Niewłaściwą </w:t>
      </w:r>
      <w:r w:rsidR="00F1676E">
        <w:rPr>
          <w:rFonts w:cs="Times New Roman"/>
        </w:rPr>
        <w:t>„godziną”</w:t>
      </w:r>
      <w:r w:rsidR="00327D60" w:rsidRPr="00E37112">
        <w:rPr>
          <w:rFonts w:cs="Times New Roman"/>
        </w:rPr>
        <w:t xml:space="preserve"> byłby czas odejścia przed zamianą wody w wino,</w:t>
      </w:r>
      <w:r w:rsidR="0063419F">
        <w:rPr>
          <w:rFonts w:cs="Times New Roman"/>
        </w:rPr>
        <w:t xml:space="preserve"> </w:t>
      </w:r>
      <w:r w:rsidR="00327D60" w:rsidRPr="00E37112">
        <w:rPr>
          <w:rFonts w:cs="Times New Roman"/>
        </w:rPr>
        <w:t>a właściwą – po owym cudzie</w:t>
      </w:r>
      <w:r w:rsidR="00327D60" w:rsidRPr="00E37112">
        <w:rPr>
          <w:rStyle w:val="Odwoanieprzypisudolnego"/>
          <w:rFonts w:cs="Times New Roman"/>
        </w:rPr>
        <w:footnoteReference w:id="22"/>
      </w:r>
      <w:r w:rsidR="00327D60" w:rsidRPr="00E37112">
        <w:rPr>
          <w:rFonts w:cs="Times New Roman"/>
        </w:rPr>
        <w:t>.</w:t>
      </w:r>
      <w:r w:rsidR="00053ADB">
        <w:rPr>
          <w:rFonts w:cs="Times New Roman"/>
        </w:rPr>
        <w:t xml:space="preserve"> </w:t>
      </w:r>
      <w:r w:rsidR="00511D65">
        <w:rPr>
          <w:rFonts w:cs="Times New Roman"/>
        </w:rPr>
        <w:t xml:space="preserve">Jezus </w:t>
      </w:r>
      <w:r w:rsidR="00CD77D2">
        <w:rPr>
          <w:rFonts w:cs="Times New Roman"/>
        </w:rPr>
        <w:t>stwierdza</w:t>
      </w:r>
      <w:r w:rsidR="00327D60" w:rsidRPr="00E37112">
        <w:rPr>
          <w:rFonts w:cs="Times New Roman"/>
        </w:rPr>
        <w:t xml:space="preserve"> więc, że ma jeszcze czas na pomoc gospodarzom weselnym. </w:t>
      </w:r>
      <w:r w:rsidR="00411E5A">
        <w:rPr>
          <w:rFonts w:cs="Times New Roman"/>
        </w:rPr>
        <w:t xml:space="preserve">Z kolei według innego </w:t>
      </w:r>
      <w:r w:rsidR="00CD77D2">
        <w:rPr>
          <w:rFonts w:cs="Times New Roman"/>
        </w:rPr>
        <w:t>pisarza</w:t>
      </w:r>
      <w:r w:rsidR="00411E5A">
        <w:rPr>
          <w:rFonts w:cs="Times New Roman"/>
        </w:rPr>
        <w:t xml:space="preserve"> nagana udzielona przez Jezusa Maryi</w:t>
      </w:r>
      <w:r w:rsidR="00411E5A" w:rsidRPr="00E37112">
        <w:rPr>
          <w:rFonts w:cs="Times New Roman"/>
        </w:rPr>
        <w:t xml:space="preserve"> </w:t>
      </w:r>
      <w:r w:rsidR="00411E5A">
        <w:rPr>
          <w:rFonts w:cs="Times New Roman"/>
        </w:rPr>
        <w:t>w</w:t>
      </w:r>
      <w:r w:rsidR="00411E5A" w:rsidRPr="00E37112">
        <w:rPr>
          <w:rFonts w:cs="Times New Roman"/>
        </w:rPr>
        <w:t xml:space="preserve"> J 2, 4</w:t>
      </w:r>
      <w:r w:rsidR="00411E5A">
        <w:rPr>
          <w:rFonts w:cs="Times New Roman"/>
        </w:rPr>
        <w:t>b, razem z d</w:t>
      </w:r>
      <w:r w:rsidR="003F5349">
        <w:rPr>
          <w:rFonts w:cs="Times New Roman"/>
        </w:rPr>
        <w:t>w</w:t>
      </w:r>
      <w:r w:rsidR="001929D4">
        <w:rPr>
          <w:rFonts w:cs="Times New Roman"/>
        </w:rPr>
        <w:t>ie</w:t>
      </w:r>
      <w:r w:rsidR="00411E5A">
        <w:rPr>
          <w:rFonts w:cs="Times New Roman"/>
        </w:rPr>
        <w:t>ma innymi</w:t>
      </w:r>
      <w:r w:rsidR="0065288E" w:rsidRPr="00E37112">
        <w:rPr>
          <w:rFonts w:cs="Times New Roman"/>
        </w:rPr>
        <w:t xml:space="preserve"> udzielon</w:t>
      </w:r>
      <w:r w:rsidR="003F5349">
        <w:rPr>
          <w:rFonts w:cs="Times New Roman"/>
        </w:rPr>
        <w:t>ymi Jej</w:t>
      </w:r>
      <w:r w:rsidR="0065288E" w:rsidRPr="00E37112">
        <w:rPr>
          <w:rFonts w:cs="Times New Roman"/>
        </w:rPr>
        <w:t xml:space="preserve"> w Ewangelii, symbolizują potrójną tajemnicę Trójcy Świętej</w:t>
      </w:r>
      <w:r w:rsidR="0065288E" w:rsidRPr="00E37112">
        <w:rPr>
          <w:rStyle w:val="Odwoanieprzypisudolnego"/>
          <w:rFonts w:cs="Times New Roman"/>
        </w:rPr>
        <w:footnoteReference w:id="23"/>
      </w:r>
      <w:r w:rsidR="0065288E" w:rsidRPr="00E37112">
        <w:rPr>
          <w:rFonts w:cs="Times New Roman"/>
        </w:rPr>
        <w:t>.</w:t>
      </w:r>
    </w:p>
    <w:p w14:paraId="311DACAB" w14:textId="581B52B0" w:rsidR="0065288E" w:rsidRPr="00E37112" w:rsidRDefault="003F5349" w:rsidP="003F5349">
      <w:pPr>
        <w:pStyle w:val="Nagwek4"/>
      </w:pPr>
      <w:r>
        <w:t>a)</w:t>
      </w:r>
      <w:r w:rsidR="0065288E" w:rsidRPr="00E37112">
        <w:t xml:space="preserve"> wzgl</w:t>
      </w:r>
      <w:r>
        <w:t>ąd na dobro samego</w:t>
      </w:r>
      <w:r w:rsidR="0065288E" w:rsidRPr="00E37112">
        <w:t xml:space="preserve"> cudu</w:t>
      </w:r>
    </w:p>
    <w:p w14:paraId="40A1E50A" w14:textId="1232C1D9" w:rsidR="00830A6A" w:rsidRDefault="00830A6A" w:rsidP="00C67C19">
      <w:pPr>
        <w:jc w:val="both"/>
        <w:rPr>
          <w:rFonts w:cs="Times New Roman"/>
        </w:rPr>
      </w:pPr>
      <w:r>
        <w:rPr>
          <w:rFonts w:cs="Times New Roman"/>
        </w:rPr>
        <w:t xml:space="preserve">W środowisku antiocheńskim </w:t>
      </w:r>
      <w:r w:rsidR="007E7B01">
        <w:rPr>
          <w:rFonts w:cs="Times New Roman"/>
        </w:rPr>
        <w:t>tłumaczy</w:t>
      </w:r>
      <w:r>
        <w:rPr>
          <w:rFonts w:cs="Times New Roman"/>
        </w:rPr>
        <w:t xml:space="preserve"> się zwlekanie Jezus</w:t>
      </w:r>
      <w:r w:rsidR="00A24C76">
        <w:rPr>
          <w:rFonts w:cs="Times New Roman"/>
        </w:rPr>
        <w:t>a</w:t>
      </w:r>
      <w:r>
        <w:rPr>
          <w:rFonts w:cs="Times New Roman"/>
        </w:rPr>
        <w:t xml:space="preserve"> dobrem samego cudu</w:t>
      </w:r>
      <w:r w:rsidR="0054628E">
        <w:rPr>
          <w:rFonts w:cs="Times New Roman"/>
        </w:rPr>
        <w:t xml:space="preserve">, </w:t>
      </w:r>
      <w:r w:rsidR="008F39D2">
        <w:rPr>
          <w:rFonts w:cs="Times New Roman"/>
        </w:rPr>
        <w:t xml:space="preserve">mianowicie </w:t>
      </w:r>
      <w:r w:rsidR="007F19B6">
        <w:rPr>
          <w:rFonts w:cs="Times New Roman"/>
        </w:rPr>
        <w:t>racją</w:t>
      </w:r>
      <w:r w:rsidR="008F39D2">
        <w:rPr>
          <w:rFonts w:cs="Times New Roman"/>
        </w:rPr>
        <w:t xml:space="preserve"> </w:t>
      </w:r>
      <w:r w:rsidR="0054628E">
        <w:rPr>
          <w:rFonts w:cs="Times New Roman"/>
        </w:rPr>
        <w:t>jego czytelności i szlachetności. T</w:t>
      </w:r>
      <w:r w:rsidR="007F19B6">
        <w:rPr>
          <w:rFonts w:cs="Times New Roman"/>
        </w:rPr>
        <w:t>en</w:t>
      </w:r>
      <w:r w:rsidR="0054628E">
        <w:rPr>
          <w:rFonts w:cs="Times New Roman"/>
        </w:rPr>
        <w:t xml:space="preserve"> </w:t>
      </w:r>
      <w:r w:rsidR="007F19B6">
        <w:rPr>
          <w:rFonts w:cs="Times New Roman"/>
        </w:rPr>
        <w:t>wzgląd</w:t>
      </w:r>
      <w:r w:rsidR="0054628E">
        <w:rPr>
          <w:rFonts w:cs="Times New Roman"/>
        </w:rPr>
        <w:t xml:space="preserve"> wysuwa Jan Chryzostom i Sewer z Antiochii, a powtarza Roman Melodos, wyraźnie zależny od </w:t>
      </w:r>
      <w:r w:rsidR="008F39D2">
        <w:rPr>
          <w:rFonts w:cs="Times New Roman"/>
        </w:rPr>
        <w:t>pierwszego</w:t>
      </w:r>
      <w:r w:rsidR="0054628E">
        <w:rPr>
          <w:rFonts w:cs="Times New Roman"/>
        </w:rPr>
        <w:t>.</w:t>
      </w:r>
    </w:p>
    <w:p w14:paraId="5A75E51A" w14:textId="15B424B8" w:rsidR="0065288E" w:rsidRPr="00E37112" w:rsidRDefault="00830A6A" w:rsidP="00C67C19">
      <w:pPr>
        <w:jc w:val="both"/>
        <w:rPr>
          <w:rFonts w:cs="Times New Roman"/>
        </w:rPr>
      </w:pPr>
      <w:r>
        <w:rPr>
          <w:rFonts w:cs="Times New Roman"/>
        </w:rPr>
        <w:t xml:space="preserve"> </w:t>
      </w:r>
      <w:r w:rsidR="00517705">
        <w:rPr>
          <w:rFonts w:cs="Times New Roman"/>
        </w:rPr>
        <w:t>Złotousty</w:t>
      </w:r>
      <w:r w:rsidR="004156FE">
        <w:rPr>
          <w:rFonts w:cs="Times New Roman"/>
        </w:rPr>
        <w:t xml:space="preserve"> podkreśla, że </w:t>
      </w:r>
      <w:r w:rsidR="0065288E" w:rsidRPr="00E37112">
        <w:rPr>
          <w:rFonts w:cs="Times New Roman"/>
        </w:rPr>
        <w:t>biesiadnicy</w:t>
      </w:r>
      <w:r w:rsidR="00995D85">
        <w:rPr>
          <w:rFonts w:cs="Times New Roman"/>
        </w:rPr>
        <w:t>/</w:t>
      </w:r>
      <w:r w:rsidR="000F733A" w:rsidRPr="00E37112">
        <w:rPr>
          <w:rFonts w:cs="Times New Roman"/>
        </w:rPr>
        <w:t>gospodarz</w:t>
      </w:r>
      <w:r w:rsidR="000F733A">
        <w:rPr>
          <w:rFonts w:cs="Times New Roman"/>
        </w:rPr>
        <w:t>e</w:t>
      </w:r>
      <w:r w:rsidR="000F733A" w:rsidRPr="00E37112">
        <w:rPr>
          <w:rFonts w:cs="Times New Roman"/>
        </w:rPr>
        <w:t xml:space="preserve"> </w:t>
      </w:r>
      <w:r w:rsidR="0065288E" w:rsidRPr="00E37112">
        <w:rPr>
          <w:rFonts w:cs="Times New Roman"/>
        </w:rPr>
        <w:t>powinni przyjść do Niego</w:t>
      </w:r>
      <w:r w:rsidR="00CB69DB">
        <w:rPr>
          <w:rFonts w:cs="Times New Roman"/>
        </w:rPr>
        <w:t>.</w:t>
      </w:r>
      <w:r w:rsidR="0065288E" w:rsidRPr="00E37112">
        <w:rPr>
          <w:rFonts w:cs="Times New Roman"/>
        </w:rPr>
        <w:t xml:space="preserve"> </w:t>
      </w:r>
      <w:r w:rsidR="00CB69DB">
        <w:rPr>
          <w:rFonts w:cs="Times New Roman"/>
        </w:rPr>
        <w:t>Oni</w:t>
      </w:r>
      <w:r w:rsidR="0065288E" w:rsidRPr="00E37112">
        <w:rPr>
          <w:rFonts w:cs="Times New Roman"/>
        </w:rPr>
        <w:t xml:space="preserve"> tymczasem nie wiedzieli, kim jest Jezus </w:t>
      </w:r>
      <w:r w:rsidR="00B33D07">
        <w:rPr>
          <w:rFonts w:cs="Times New Roman"/>
        </w:rPr>
        <w:t>i</w:t>
      </w:r>
      <w:r w:rsidR="0065288E" w:rsidRPr="00E37112">
        <w:rPr>
          <w:rFonts w:cs="Times New Roman"/>
        </w:rPr>
        <w:t xml:space="preserve"> </w:t>
      </w:r>
      <w:r w:rsidR="00B33D07">
        <w:rPr>
          <w:rFonts w:cs="Times New Roman"/>
        </w:rPr>
        <w:t>że brakowało</w:t>
      </w:r>
      <w:r w:rsidR="0065288E" w:rsidRPr="00E37112">
        <w:rPr>
          <w:rFonts w:cs="Times New Roman"/>
        </w:rPr>
        <w:t xml:space="preserve"> wina. Skoro nie </w:t>
      </w:r>
      <w:r w:rsidR="005F5568">
        <w:rPr>
          <w:rFonts w:cs="Times New Roman"/>
        </w:rPr>
        <w:t>wiedzieli o</w:t>
      </w:r>
      <w:r w:rsidR="0065288E" w:rsidRPr="00E37112">
        <w:rPr>
          <w:rFonts w:cs="Times New Roman"/>
        </w:rPr>
        <w:t xml:space="preserve"> braku wina, to nie </w:t>
      </w:r>
      <w:r w:rsidR="009759CD">
        <w:rPr>
          <w:rFonts w:cs="Times New Roman"/>
        </w:rPr>
        <w:t>mogli</w:t>
      </w:r>
      <w:r w:rsidR="005F5568">
        <w:rPr>
          <w:rFonts w:cs="Times New Roman"/>
        </w:rPr>
        <w:t xml:space="preserve"> </w:t>
      </w:r>
      <w:r w:rsidR="0065288E" w:rsidRPr="00E37112">
        <w:rPr>
          <w:rFonts w:cs="Times New Roman"/>
        </w:rPr>
        <w:t xml:space="preserve">też </w:t>
      </w:r>
      <w:r w:rsidR="009759CD">
        <w:rPr>
          <w:rFonts w:cs="Times New Roman"/>
        </w:rPr>
        <w:t>wyobrażać</w:t>
      </w:r>
      <w:r w:rsidR="0065288E" w:rsidRPr="00E37112">
        <w:rPr>
          <w:rFonts w:cs="Times New Roman"/>
        </w:rPr>
        <w:t xml:space="preserve"> </w:t>
      </w:r>
      <w:r w:rsidR="009759CD">
        <w:rPr>
          <w:rFonts w:cs="Times New Roman"/>
        </w:rPr>
        <w:t>dobrodziejstwa</w:t>
      </w:r>
      <w:r w:rsidR="00995D85">
        <w:rPr>
          <w:rFonts w:cs="Times New Roman"/>
        </w:rPr>
        <w:t>, które</w:t>
      </w:r>
      <w:r w:rsidR="009759CD">
        <w:rPr>
          <w:rFonts w:cs="Times New Roman"/>
        </w:rPr>
        <w:t xml:space="preserve"> </w:t>
      </w:r>
      <w:r w:rsidR="00995D85" w:rsidRPr="00E37112">
        <w:rPr>
          <w:rFonts w:cs="Times New Roman"/>
        </w:rPr>
        <w:t>Jezus</w:t>
      </w:r>
      <w:r w:rsidR="00995D85">
        <w:rPr>
          <w:rFonts w:cs="Times New Roman"/>
        </w:rPr>
        <w:t xml:space="preserve"> miał </w:t>
      </w:r>
      <w:r w:rsidR="00E44E1A">
        <w:rPr>
          <w:rFonts w:cs="Times New Roman"/>
        </w:rPr>
        <w:t>uczyni</w:t>
      </w:r>
      <w:r w:rsidR="00995D85">
        <w:rPr>
          <w:rFonts w:cs="Times New Roman"/>
        </w:rPr>
        <w:t>ć</w:t>
      </w:r>
      <w:r w:rsidR="0065288E" w:rsidRPr="00E37112">
        <w:rPr>
          <w:rFonts w:cs="Times New Roman"/>
        </w:rPr>
        <w:t xml:space="preserve">. </w:t>
      </w:r>
      <w:r w:rsidR="007D4699">
        <w:rPr>
          <w:rFonts w:cs="Times New Roman"/>
        </w:rPr>
        <w:t>W</w:t>
      </w:r>
      <w:r w:rsidR="007D4699" w:rsidRPr="00E37112">
        <w:rPr>
          <w:rFonts w:cs="Times New Roman"/>
        </w:rPr>
        <w:t xml:space="preserve"> takich okolicznościach </w:t>
      </w:r>
      <w:r w:rsidR="0065288E" w:rsidRPr="00E37112">
        <w:rPr>
          <w:rFonts w:cs="Times New Roman"/>
        </w:rPr>
        <w:t xml:space="preserve">spełnienie </w:t>
      </w:r>
      <w:r w:rsidR="00F87EB4">
        <w:rPr>
          <w:rFonts w:cs="Times New Roman"/>
        </w:rPr>
        <w:t>p</w:t>
      </w:r>
      <w:r w:rsidR="00F87EB4" w:rsidRPr="00E37112">
        <w:rPr>
          <w:rFonts w:cs="Times New Roman"/>
        </w:rPr>
        <w:t>rośb</w:t>
      </w:r>
      <w:r w:rsidR="000F733A">
        <w:rPr>
          <w:rFonts w:cs="Times New Roman"/>
        </w:rPr>
        <w:t>y</w:t>
      </w:r>
      <w:r w:rsidR="00F87EB4" w:rsidRPr="00E37112">
        <w:rPr>
          <w:rFonts w:cs="Times New Roman"/>
        </w:rPr>
        <w:t xml:space="preserve"> Matki </w:t>
      </w:r>
      <w:r w:rsidR="0065288E" w:rsidRPr="00E37112">
        <w:rPr>
          <w:rFonts w:cs="Times New Roman"/>
        </w:rPr>
        <w:t xml:space="preserve">nastąpiłoby bez pełnej </w:t>
      </w:r>
      <w:r w:rsidR="000F733A">
        <w:rPr>
          <w:rFonts w:cs="Times New Roman"/>
        </w:rPr>
        <w:t xml:space="preserve">ich </w:t>
      </w:r>
      <w:r w:rsidR="0065288E" w:rsidRPr="00E37112">
        <w:rPr>
          <w:rFonts w:cs="Times New Roman"/>
        </w:rPr>
        <w:t>wiedzy i zgody i nie spotkałoby się z wdzięcznością</w:t>
      </w:r>
      <w:r w:rsidR="0065288E" w:rsidRPr="00E37112">
        <w:rPr>
          <w:rStyle w:val="Odwoanieprzypisudolnego"/>
          <w:rFonts w:cs="Times New Roman"/>
        </w:rPr>
        <w:footnoteReference w:id="24"/>
      </w:r>
      <w:r w:rsidR="0065288E" w:rsidRPr="00E37112">
        <w:rPr>
          <w:rFonts w:cs="Times New Roman"/>
        </w:rPr>
        <w:t>.</w:t>
      </w:r>
      <w:r w:rsidR="00247839">
        <w:rPr>
          <w:rFonts w:cs="Times New Roman"/>
        </w:rPr>
        <w:t xml:space="preserve"> </w:t>
      </w:r>
      <w:r w:rsidR="006C7A0E">
        <w:rPr>
          <w:rFonts w:cs="Times New Roman"/>
        </w:rPr>
        <w:t xml:space="preserve">Sewer z Antiochii, pomimo polemiki z Chryzostomem </w:t>
      </w:r>
      <w:r w:rsidR="00C36177">
        <w:rPr>
          <w:rFonts w:cs="Times New Roman"/>
        </w:rPr>
        <w:t xml:space="preserve">na </w:t>
      </w:r>
      <w:r w:rsidR="0056186F">
        <w:rPr>
          <w:rFonts w:cs="Times New Roman"/>
        </w:rPr>
        <w:t xml:space="preserve">inny </w:t>
      </w:r>
      <w:r w:rsidR="00C36177">
        <w:rPr>
          <w:rFonts w:cs="Times New Roman"/>
        </w:rPr>
        <w:t>temat</w:t>
      </w:r>
      <w:r w:rsidR="006C7A0E">
        <w:rPr>
          <w:rFonts w:cs="Times New Roman"/>
        </w:rPr>
        <w:t xml:space="preserve">, </w:t>
      </w:r>
      <w:r w:rsidR="0056186F">
        <w:rPr>
          <w:rFonts w:cs="Times New Roman"/>
        </w:rPr>
        <w:t>przychyla się do</w:t>
      </w:r>
      <w:r w:rsidR="00747853">
        <w:rPr>
          <w:rFonts w:cs="Times New Roman"/>
        </w:rPr>
        <w:t xml:space="preserve"> powyższego </w:t>
      </w:r>
      <w:r w:rsidR="006C7A0E">
        <w:rPr>
          <w:rFonts w:cs="Times New Roman"/>
        </w:rPr>
        <w:t>wyjaśnieni</w:t>
      </w:r>
      <w:r w:rsidR="00747853">
        <w:rPr>
          <w:rFonts w:cs="Times New Roman"/>
        </w:rPr>
        <w:t>a.</w:t>
      </w:r>
      <w:r w:rsidR="006C7A0E">
        <w:rPr>
          <w:rFonts w:cs="Times New Roman"/>
        </w:rPr>
        <w:t xml:space="preserve"> </w:t>
      </w:r>
      <w:r w:rsidR="006C7A0E" w:rsidRPr="00E37112">
        <w:rPr>
          <w:rFonts w:cs="Times New Roman"/>
        </w:rPr>
        <w:t xml:space="preserve">W słowach skierowanych do </w:t>
      </w:r>
      <w:r w:rsidR="006C7A0E">
        <w:rPr>
          <w:rFonts w:cs="Times New Roman"/>
        </w:rPr>
        <w:t>Maryi Jezus</w:t>
      </w:r>
      <w:r w:rsidR="006C7A0E" w:rsidRPr="00E37112">
        <w:rPr>
          <w:rFonts w:cs="Times New Roman"/>
        </w:rPr>
        <w:t xml:space="preserve"> </w:t>
      </w:r>
      <w:r w:rsidR="00250FE6" w:rsidRPr="00E37112">
        <w:rPr>
          <w:rFonts w:cs="Times New Roman"/>
        </w:rPr>
        <w:t xml:space="preserve">pokazuje </w:t>
      </w:r>
      <w:r w:rsidR="006C7A0E" w:rsidRPr="00E37112">
        <w:rPr>
          <w:rFonts w:cs="Times New Roman"/>
        </w:rPr>
        <w:t>słuchacz</w:t>
      </w:r>
      <w:r w:rsidR="00250FE6">
        <w:rPr>
          <w:rFonts w:cs="Times New Roman"/>
        </w:rPr>
        <w:t>om</w:t>
      </w:r>
      <w:r w:rsidR="006C7A0E" w:rsidRPr="00E37112">
        <w:rPr>
          <w:rFonts w:cs="Times New Roman"/>
        </w:rPr>
        <w:t xml:space="preserve">, że zdarzenie nie </w:t>
      </w:r>
      <w:r w:rsidR="00835838">
        <w:rPr>
          <w:rFonts w:cs="Times New Roman"/>
        </w:rPr>
        <w:t>wynika</w:t>
      </w:r>
      <w:r w:rsidR="006C7A0E" w:rsidRPr="00E37112">
        <w:rPr>
          <w:rFonts w:cs="Times New Roman"/>
        </w:rPr>
        <w:t xml:space="preserve"> z wcześniej umówion</w:t>
      </w:r>
      <w:r w:rsidR="00835838">
        <w:rPr>
          <w:rFonts w:cs="Times New Roman"/>
        </w:rPr>
        <w:t>ego</w:t>
      </w:r>
      <w:r w:rsidR="006C7A0E" w:rsidRPr="00E37112">
        <w:rPr>
          <w:rFonts w:cs="Times New Roman"/>
        </w:rPr>
        <w:t xml:space="preserve"> mi</w:t>
      </w:r>
      <w:r w:rsidR="00250FE6">
        <w:rPr>
          <w:rFonts w:cs="Times New Roman"/>
        </w:rPr>
        <w:t>ę</w:t>
      </w:r>
      <w:r w:rsidR="006C7A0E" w:rsidRPr="00E37112">
        <w:rPr>
          <w:rFonts w:cs="Times New Roman"/>
        </w:rPr>
        <w:t xml:space="preserve">dzy </w:t>
      </w:r>
      <w:r w:rsidR="006C5831">
        <w:rPr>
          <w:rFonts w:cs="Times New Roman"/>
        </w:rPr>
        <w:t>Nimi</w:t>
      </w:r>
      <w:r w:rsidR="0063419F">
        <w:rPr>
          <w:rFonts w:cs="Times New Roman"/>
        </w:rPr>
        <w:t xml:space="preserve"> </w:t>
      </w:r>
      <w:r w:rsidR="006C7A0E" w:rsidRPr="00E37112">
        <w:rPr>
          <w:rFonts w:cs="Times New Roman"/>
        </w:rPr>
        <w:t>działani</w:t>
      </w:r>
      <w:r w:rsidR="00835838">
        <w:rPr>
          <w:rFonts w:cs="Times New Roman"/>
        </w:rPr>
        <w:t>a</w:t>
      </w:r>
      <w:r w:rsidR="006C7A0E" w:rsidRPr="00E37112">
        <w:rPr>
          <w:rFonts w:cs="Times New Roman"/>
        </w:rPr>
        <w:t xml:space="preserve">, ale </w:t>
      </w:r>
      <w:r w:rsidR="00835838">
        <w:rPr>
          <w:rFonts w:cs="Times New Roman"/>
        </w:rPr>
        <w:t>z</w:t>
      </w:r>
      <w:r w:rsidR="006C7A0E" w:rsidRPr="00E37112">
        <w:rPr>
          <w:rFonts w:cs="Times New Roman"/>
        </w:rPr>
        <w:t xml:space="preserve"> niespodziewanych okoliczności</w:t>
      </w:r>
      <w:r w:rsidR="006C7A0E" w:rsidRPr="00E37112">
        <w:rPr>
          <w:rStyle w:val="Odwoanieprzypisudolnego"/>
          <w:rFonts w:cs="Times New Roman"/>
        </w:rPr>
        <w:footnoteReference w:id="25"/>
      </w:r>
      <w:r w:rsidR="006C7A0E" w:rsidRPr="00E37112">
        <w:rPr>
          <w:rFonts w:cs="Times New Roman"/>
        </w:rPr>
        <w:t>.</w:t>
      </w:r>
    </w:p>
    <w:p w14:paraId="77E2ED22" w14:textId="7B9B1384" w:rsidR="0065288E" w:rsidRDefault="004156FE" w:rsidP="00C67C19">
      <w:pPr>
        <w:jc w:val="both"/>
        <w:rPr>
          <w:rFonts w:cs="Times New Roman"/>
        </w:rPr>
      </w:pPr>
      <w:r>
        <w:rPr>
          <w:rFonts w:cs="Times New Roman"/>
        </w:rPr>
        <w:t>Zdaniem Melodosa Jezus chciał świadków cudu w osobie</w:t>
      </w:r>
      <w:r w:rsidR="0063419F">
        <w:rPr>
          <w:rFonts w:cs="Times New Roman"/>
        </w:rPr>
        <w:t xml:space="preserve"> </w:t>
      </w:r>
      <w:r>
        <w:rPr>
          <w:rFonts w:cs="Times New Roman"/>
        </w:rPr>
        <w:t xml:space="preserve">świeżo powołanych Apostołów. </w:t>
      </w:r>
      <w:r w:rsidR="006C5831">
        <w:rPr>
          <w:rFonts w:cs="Times New Roman"/>
        </w:rPr>
        <w:t>Pragnął</w:t>
      </w:r>
      <w:r w:rsidR="003F4D28">
        <w:rPr>
          <w:rFonts w:cs="Times New Roman"/>
        </w:rPr>
        <w:t xml:space="preserve"> obecności</w:t>
      </w:r>
      <w:r w:rsidR="0065288E" w:rsidRPr="00E37112">
        <w:rPr>
          <w:rFonts w:cs="Times New Roman"/>
        </w:rPr>
        <w:t xml:space="preserve"> przy Nim Piotr</w:t>
      </w:r>
      <w:r w:rsidR="003F4D28">
        <w:rPr>
          <w:rFonts w:cs="Times New Roman"/>
        </w:rPr>
        <w:t>a</w:t>
      </w:r>
      <w:r w:rsidR="0065288E" w:rsidRPr="00E37112">
        <w:rPr>
          <w:rFonts w:cs="Times New Roman"/>
        </w:rPr>
        <w:t xml:space="preserve">, ale nie </w:t>
      </w:r>
      <w:r w:rsidR="00782E2F">
        <w:rPr>
          <w:rFonts w:cs="Times New Roman"/>
        </w:rPr>
        <w:t xml:space="preserve">potrzebował </w:t>
      </w:r>
      <w:r w:rsidR="0065288E" w:rsidRPr="00E37112">
        <w:rPr>
          <w:rFonts w:cs="Times New Roman"/>
        </w:rPr>
        <w:t>Jan</w:t>
      </w:r>
      <w:r w:rsidR="00782E2F">
        <w:rPr>
          <w:rFonts w:cs="Times New Roman"/>
        </w:rPr>
        <w:t>a,</w:t>
      </w:r>
      <w:r w:rsidR="0065288E" w:rsidRPr="00E37112">
        <w:rPr>
          <w:rFonts w:cs="Times New Roman"/>
        </w:rPr>
        <w:t xml:space="preserve"> Andrzej</w:t>
      </w:r>
      <w:r w:rsidR="00782E2F">
        <w:rPr>
          <w:rFonts w:cs="Times New Roman"/>
        </w:rPr>
        <w:t>a</w:t>
      </w:r>
      <w:r w:rsidR="0065288E" w:rsidRPr="00E37112">
        <w:rPr>
          <w:rFonts w:cs="Times New Roman"/>
        </w:rPr>
        <w:t xml:space="preserve"> </w:t>
      </w:r>
      <w:r w:rsidR="00782E2F">
        <w:rPr>
          <w:rFonts w:cs="Times New Roman"/>
        </w:rPr>
        <w:t>i innych</w:t>
      </w:r>
      <w:r w:rsidR="0065288E" w:rsidRPr="00E37112">
        <w:rPr>
          <w:rFonts w:cs="Times New Roman"/>
        </w:rPr>
        <w:t xml:space="preserve"> Apostoł</w:t>
      </w:r>
      <w:r w:rsidR="00782E2F">
        <w:rPr>
          <w:rFonts w:cs="Times New Roman"/>
        </w:rPr>
        <w:t>ów</w:t>
      </w:r>
      <w:r w:rsidR="0065288E" w:rsidRPr="00E37112">
        <w:rPr>
          <w:rFonts w:cs="Times New Roman"/>
        </w:rPr>
        <w:t xml:space="preserve">, aby nie powstało podejrzenie jakiegoś oszustwa. </w:t>
      </w:r>
      <w:r w:rsidR="00FD20F0" w:rsidRPr="00E37112">
        <w:rPr>
          <w:rFonts w:cs="Times New Roman"/>
        </w:rPr>
        <w:t>Prosi</w:t>
      </w:r>
      <w:r w:rsidR="003F4D28">
        <w:rPr>
          <w:rFonts w:cs="Times New Roman"/>
        </w:rPr>
        <w:t>ł</w:t>
      </w:r>
      <w:r w:rsidR="00FD20F0" w:rsidRPr="00E37112">
        <w:rPr>
          <w:rFonts w:cs="Times New Roman"/>
        </w:rPr>
        <w:t xml:space="preserve"> więc Matkę, aby gospodarze posłali do Niego usługujących</w:t>
      </w:r>
      <w:r w:rsidR="00BA2869">
        <w:rPr>
          <w:rFonts w:cs="Times New Roman"/>
        </w:rPr>
        <w:t xml:space="preserve"> i </w:t>
      </w:r>
      <w:r w:rsidR="00FD20F0" w:rsidRPr="00E37112">
        <w:rPr>
          <w:rFonts w:cs="Times New Roman"/>
        </w:rPr>
        <w:t xml:space="preserve">w ten sposób </w:t>
      </w:r>
      <w:r w:rsidR="00BA2869">
        <w:rPr>
          <w:rFonts w:cs="Times New Roman"/>
        </w:rPr>
        <w:t>znaleźli</w:t>
      </w:r>
      <w:r w:rsidR="00FD20F0" w:rsidRPr="00E37112">
        <w:rPr>
          <w:rFonts w:cs="Times New Roman"/>
        </w:rPr>
        <w:t xml:space="preserve"> się </w:t>
      </w:r>
      <w:r w:rsidR="00995D85">
        <w:rPr>
          <w:rFonts w:cs="Times New Roman"/>
        </w:rPr>
        <w:t xml:space="preserve">inni </w:t>
      </w:r>
      <w:r w:rsidR="00FD20F0" w:rsidRPr="00E37112">
        <w:rPr>
          <w:rFonts w:cs="Times New Roman"/>
        </w:rPr>
        <w:t xml:space="preserve">świadkowie cudu. </w:t>
      </w:r>
      <w:r w:rsidR="0065288E" w:rsidRPr="00E37112">
        <w:rPr>
          <w:rFonts w:cs="Times New Roman"/>
        </w:rPr>
        <w:t xml:space="preserve">Natomiast Piotr </w:t>
      </w:r>
      <w:r w:rsidR="00FD20F0">
        <w:rPr>
          <w:rFonts w:cs="Times New Roman"/>
        </w:rPr>
        <w:t>m</w:t>
      </w:r>
      <w:r w:rsidR="0076190F">
        <w:rPr>
          <w:rFonts w:cs="Times New Roman"/>
        </w:rPr>
        <w:t>iał</w:t>
      </w:r>
      <w:r w:rsidR="00FD20F0">
        <w:rPr>
          <w:rFonts w:cs="Times New Roman"/>
        </w:rPr>
        <w:t xml:space="preserve"> </w:t>
      </w:r>
      <w:r w:rsidR="0076190F">
        <w:rPr>
          <w:rFonts w:cs="Times New Roman"/>
        </w:rPr>
        <w:t>pozostawać</w:t>
      </w:r>
      <w:r w:rsidR="0065288E" w:rsidRPr="00E37112">
        <w:rPr>
          <w:rFonts w:cs="Times New Roman"/>
        </w:rPr>
        <w:t xml:space="preserve"> </w:t>
      </w:r>
      <w:r w:rsidR="0076190F">
        <w:rPr>
          <w:rFonts w:cs="Times New Roman"/>
        </w:rPr>
        <w:t>w</w:t>
      </w:r>
      <w:r w:rsidR="0065288E" w:rsidRPr="00E37112">
        <w:rPr>
          <w:rFonts w:cs="Times New Roman"/>
        </w:rPr>
        <w:t>śród sług weselnych, aby wszyscy bezstronnie zaświadczyli o cudzie</w:t>
      </w:r>
      <w:r w:rsidR="00995D85">
        <w:rPr>
          <w:rFonts w:cs="Times New Roman"/>
        </w:rPr>
        <w:t xml:space="preserve"> świadczącym</w:t>
      </w:r>
      <w:r w:rsidR="0065288E" w:rsidRPr="00E37112">
        <w:rPr>
          <w:rFonts w:cs="Times New Roman"/>
        </w:rPr>
        <w:t xml:space="preserve">, że On </w:t>
      </w:r>
      <w:r w:rsidR="00D2666B">
        <w:rPr>
          <w:rFonts w:cs="Times New Roman"/>
        </w:rPr>
        <w:t>może</w:t>
      </w:r>
      <w:r w:rsidR="0065288E" w:rsidRPr="00E37112">
        <w:rPr>
          <w:rFonts w:cs="Times New Roman"/>
        </w:rPr>
        <w:t xml:space="preserve"> </w:t>
      </w:r>
      <w:r w:rsidR="00D2666B" w:rsidRPr="00E37112">
        <w:rPr>
          <w:rFonts w:cs="Times New Roman"/>
        </w:rPr>
        <w:t xml:space="preserve">wszystko </w:t>
      </w:r>
      <w:r w:rsidR="0076190F" w:rsidRPr="00E37112">
        <w:rPr>
          <w:rFonts w:cs="Times New Roman"/>
        </w:rPr>
        <w:t>uczynić</w:t>
      </w:r>
      <w:r w:rsidR="0076190F" w:rsidRPr="00E37112">
        <w:rPr>
          <w:rStyle w:val="Odwoanieprzypisudolnego"/>
          <w:rFonts w:cs="Times New Roman"/>
        </w:rPr>
        <w:footnoteReference w:id="26"/>
      </w:r>
      <w:r w:rsidR="0065288E" w:rsidRPr="00E37112">
        <w:rPr>
          <w:rFonts w:cs="Times New Roman"/>
        </w:rPr>
        <w:t>.</w:t>
      </w:r>
    </w:p>
    <w:p w14:paraId="69C53D0D" w14:textId="4DF16016" w:rsidR="00D276CC" w:rsidRDefault="00D276CC" w:rsidP="00D276CC">
      <w:pPr>
        <w:jc w:val="both"/>
        <w:rPr>
          <w:rFonts w:cs="Times New Roman"/>
        </w:rPr>
      </w:pPr>
      <w:r>
        <w:rPr>
          <w:rFonts w:cs="Times New Roman"/>
        </w:rPr>
        <w:t xml:space="preserve">Cyryl Aleksandryjski, w charakterystyczny dla siebie sposób, usiłuje zebrać powody zagadkowej wypowiedzi Jezusa w J 2, 4, znane mu z Tradycji i własnych poszukiwań. Jego synteza pokazuje troskę Jezusa o moralną jakość cudu. Zdaniem Cyryla </w:t>
      </w:r>
      <w:r w:rsidRPr="00E37112">
        <w:rPr>
          <w:rFonts w:cs="Times New Roman"/>
        </w:rPr>
        <w:t>Jezus udziela odnośnej odpowiedzi Matce, aby uniknąć: 1) pośpiechu w działaniu, 2) samowoli</w:t>
      </w:r>
      <w:r>
        <w:rPr>
          <w:rFonts w:cs="Times New Roman"/>
        </w:rPr>
        <w:t xml:space="preserve"> sprzecznej z przyjętą postawą posłuszeństwa </w:t>
      </w:r>
      <w:r w:rsidRPr="00E37112">
        <w:rPr>
          <w:rFonts w:cs="Times New Roman"/>
        </w:rPr>
        <w:t xml:space="preserve">woli Ojca, 3) ostentacji skłaniającej do popisywania się cudotwórczą mocą. Dlatego z pewnym opóźnieniem spełnia </w:t>
      </w:r>
      <w:r>
        <w:rPr>
          <w:rFonts w:cs="Times New Roman"/>
        </w:rPr>
        <w:t>prośbę</w:t>
      </w:r>
      <w:r w:rsidRPr="00E37112">
        <w:rPr>
          <w:rFonts w:cs="Times New Roman"/>
        </w:rPr>
        <w:t>. Jego czyn nabiera większej wartości w oczach proszących, gdy ci muszą na to czekać. Dokonuje cudu jakby niechętnie, nie mając w nim upodobania i nie angażując zbytnio swej woli. Nie kieruje się oczekiwaniem gapiów, ale potrzebą gospodarzy zakłopotanych brakiem wina</w:t>
      </w:r>
      <w:r w:rsidRPr="00E37112">
        <w:rPr>
          <w:rStyle w:val="Odwoanieprzypisudolnego"/>
          <w:rFonts w:cs="Times New Roman"/>
        </w:rPr>
        <w:footnoteReference w:id="27"/>
      </w:r>
      <w:r w:rsidRPr="00E37112">
        <w:rPr>
          <w:rFonts w:cs="Times New Roman"/>
        </w:rPr>
        <w:t xml:space="preserve">. </w:t>
      </w:r>
      <w:r>
        <w:rPr>
          <w:rFonts w:cs="Times New Roman"/>
        </w:rPr>
        <w:t>Ten trzeci element Jezusowej postawy Jan Chryzostom nazywa po prostu pokorą</w:t>
      </w:r>
      <w:r w:rsidRPr="00E37112">
        <w:rPr>
          <w:rStyle w:val="Odwoanieprzypisudolnego"/>
          <w:rFonts w:cs="Times New Roman"/>
        </w:rPr>
        <w:footnoteReference w:id="28"/>
      </w:r>
      <w:r w:rsidRPr="00E37112">
        <w:rPr>
          <w:rFonts w:cs="Times New Roman"/>
        </w:rPr>
        <w:t>.</w:t>
      </w:r>
      <w:r>
        <w:rPr>
          <w:rFonts w:cs="Times New Roman"/>
        </w:rPr>
        <w:t xml:space="preserve"> </w:t>
      </w:r>
      <w:r w:rsidR="0086272E">
        <w:rPr>
          <w:rFonts w:cs="Times New Roman"/>
        </w:rPr>
        <w:t>Podobnej</w:t>
      </w:r>
      <w:r>
        <w:rPr>
          <w:rFonts w:cs="Times New Roman"/>
        </w:rPr>
        <w:t xml:space="preserve"> </w:t>
      </w:r>
      <w:r w:rsidRPr="00E37112">
        <w:rPr>
          <w:rFonts w:cs="Times New Roman"/>
        </w:rPr>
        <w:t>po</w:t>
      </w:r>
      <w:r>
        <w:rPr>
          <w:rFonts w:cs="Times New Roman"/>
        </w:rPr>
        <w:softHyphen/>
      </w:r>
      <w:r w:rsidRPr="00E37112">
        <w:rPr>
          <w:rFonts w:cs="Times New Roman"/>
        </w:rPr>
        <w:t>staw</w:t>
      </w:r>
      <w:r>
        <w:rPr>
          <w:rFonts w:cs="Times New Roman"/>
        </w:rPr>
        <w:t>y</w:t>
      </w:r>
      <w:r w:rsidRPr="00E37112">
        <w:rPr>
          <w:rFonts w:cs="Times New Roman"/>
        </w:rPr>
        <w:t xml:space="preserve"> uczy </w:t>
      </w:r>
      <w:r>
        <w:rPr>
          <w:rFonts w:cs="Times New Roman"/>
        </w:rPr>
        <w:t xml:space="preserve">Jezus </w:t>
      </w:r>
      <w:r w:rsidRPr="00E37112">
        <w:rPr>
          <w:rFonts w:cs="Times New Roman"/>
        </w:rPr>
        <w:t>i nas, abyśmy tak samo postępowali i udzielali w takich sytuacjach podobnej odpowiedzi</w:t>
      </w:r>
      <w:r w:rsidRPr="00E37112">
        <w:rPr>
          <w:rStyle w:val="Odwoanieprzypisudolnego"/>
          <w:rFonts w:cs="Times New Roman"/>
        </w:rPr>
        <w:footnoteReference w:id="29"/>
      </w:r>
      <w:r w:rsidRPr="00E37112">
        <w:rPr>
          <w:rFonts w:cs="Times New Roman"/>
        </w:rPr>
        <w:t>.</w:t>
      </w:r>
    </w:p>
    <w:p w14:paraId="51BC255E" w14:textId="77777777" w:rsidR="00954107" w:rsidRDefault="00C80147" w:rsidP="00D276CC">
      <w:pPr>
        <w:jc w:val="both"/>
        <w:rPr>
          <w:rFonts w:cs="Times New Roman"/>
        </w:rPr>
      </w:pPr>
      <w:r>
        <w:rPr>
          <w:rFonts w:cs="Times New Roman"/>
        </w:rPr>
        <w:lastRenderedPageBreak/>
        <w:t xml:space="preserve">W namyśle i zwłoce poprzedzającej cud </w:t>
      </w:r>
      <w:r w:rsidR="00130ED7">
        <w:rPr>
          <w:rFonts w:cs="Times New Roman"/>
        </w:rPr>
        <w:t xml:space="preserve">przebija troska </w:t>
      </w:r>
      <w:r>
        <w:rPr>
          <w:rFonts w:cs="Times New Roman"/>
        </w:rPr>
        <w:t>Jezus</w:t>
      </w:r>
      <w:r w:rsidR="00130ED7">
        <w:rPr>
          <w:rFonts w:cs="Times New Roman"/>
        </w:rPr>
        <w:t>a</w:t>
      </w:r>
      <w:r>
        <w:rPr>
          <w:rFonts w:cs="Times New Roman"/>
        </w:rPr>
        <w:t xml:space="preserve"> </w:t>
      </w:r>
      <w:r w:rsidR="00130ED7">
        <w:rPr>
          <w:rFonts w:cs="Times New Roman"/>
        </w:rPr>
        <w:t>o doskonałość moralną swego czynu. Sam Cudotwórca chce niejako zejść na drugi plan. Oczekuje zaangażowania innych w to dzieło</w:t>
      </w:r>
      <w:r w:rsidR="00954107">
        <w:rPr>
          <w:rFonts w:cs="Times New Roman"/>
        </w:rPr>
        <w:t>:</w:t>
      </w:r>
      <w:r w:rsidR="00130ED7">
        <w:rPr>
          <w:rFonts w:cs="Times New Roman"/>
        </w:rPr>
        <w:t xml:space="preserve"> jednych – przez zwrócenie się do Niego w potrzebie, drugich – przez pomoc w dokonaniu dzieła i publiczne o nim</w:t>
      </w:r>
      <w:r w:rsidR="00130ED7" w:rsidRPr="00130ED7">
        <w:rPr>
          <w:rFonts w:cs="Times New Roman"/>
        </w:rPr>
        <w:t xml:space="preserve"> </w:t>
      </w:r>
      <w:r w:rsidR="00130ED7">
        <w:rPr>
          <w:rFonts w:cs="Times New Roman"/>
        </w:rPr>
        <w:t>zaświadczenie. Nie szuka własnej woli ani chwały, lecz woli i chwały Ojca.</w:t>
      </w:r>
    </w:p>
    <w:p w14:paraId="74CC7504" w14:textId="4D650819" w:rsidR="00C80147" w:rsidRPr="00E37112" w:rsidRDefault="00954107" w:rsidP="00D276CC">
      <w:pPr>
        <w:jc w:val="both"/>
        <w:rPr>
          <w:rFonts w:cs="Times New Roman"/>
        </w:rPr>
      </w:pPr>
      <w:r>
        <w:rPr>
          <w:rFonts w:cs="Times New Roman"/>
        </w:rPr>
        <w:t>Poza względem moralnym występuje w wykładni Ojców także wzgląd, nazwijmy, „ekonomiczny”, a więc dotyczący ekonomii Bożej, któr</w:t>
      </w:r>
      <w:r w:rsidR="00C00C78">
        <w:rPr>
          <w:rFonts w:cs="Times New Roman"/>
        </w:rPr>
        <w:t>ym</w:t>
      </w:r>
      <w:r>
        <w:rPr>
          <w:rFonts w:cs="Times New Roman"/>
        </w:rPr>
        <w:t xml:space="preserve"> starają się wyjaśnić wątpliwości Jezusa co do potrzeby uczynienia cudu. </w:t>
      </w:r>
      <w:r w:rsidR="00C00C78">
        <w:rPr>
          <w:rFonts w:cs="Times New Roman"/>
        </w:rPr>
        <w:t xml:space="preserve">Przywołana przez Niego „godzina” wskazuje na dwa główne elementy tej ekonomii, mianowicie mesjańską działalność Jezusa oraz Jego mękę i śmierć. W relacji do nich Jezus postrzega ewentualny cud w Kanie. </w:t>
      </w:r>
    </w:p>
    <w:p w14:paraId="27BF615F" w14:textId="0B0C613A" w:rsidR="0065288E" w:rsidRPr="00517705" w:rsidRDefault="00517705" w:rsidP="00517705">
      <w:pPr>
        <w:pStyle w:val="Nagwek4"/>
      </w:pPr>
      <w:r>
        <w:rPr>
          <w:i w:val="0"/>
        </w:rPr>
        <w:t xml:space="preserve">b) </w:t>
      </w:r>
      <w:r>
        <w:t>najpierw</w:t>
      </w:r>
      <w:r w:rsidR="0065288E" w:rsidRPr="00517705">
        <w:t xml:space="preserve"> przepowiadanie</w:t>
      </w:r>
    </w:p>
    <w:p w14:paraId="10E1DA3A" w14:textId="4C30325E" w:rsidR="0064654E" w:rsidRPr="00E37112" w:rsidRDefault="00D2666B" w:rsidP="0064654E">
      <w:pPr>
        <w:jc w:val="both"/>
        <w:rPr>
          <w:rFonts w:cs="Times New Roman"/>
        </w:rPr>
      </w:pPr>
      <w:r>
        <w:rPr>
          <w:rFonts w:cs="Times New Roman"/>
        </w:rPr>
        <w:t>N</w:t>
      </w:r>
      <w:r w:rsidR="00D11A8E">
        <w:rPr>
          <w:rFonts w:cs="Times New Roman"/>
        </w:rPr>
        <w:t>asi</w:t>
      </w:r>
      <w:r w:rsidR="0064654E">
        <w:rPr>
          <w:rFonts w:cs="Times New Roman"/>
        </w:rPr>
        <w:t xml:space="preserve"> komentator</w:t>
      </w:r>
      <w:r w:rsidR="00D11A8E">
        <w:rPr>
          <w:rFonts w:cs="Times New Roman"/>
        </w:rPr>
        <w:t>zy</w:t>
      </w:r>
      <w:r w:rsidR="0064654E">
        <w:rPr>
          <w:rFonts w:cs="Times New Roman"/>
        </w:rPr>
        <w:t xml:space="preserve"> </w:t>
      </w:r>
      <w:r>
        <w:rPr>
          <w:rFonts w:cs="Times New Roman"/>
        </w:rPr>
        <w:t xml:space="preserve">dość powszechnie </w:t>
      </w:r>
      <w:r w:rsidR="00D11A8E">
        <w:rPr>
          <w:rFonts w:cs="Times New Roman"/>
        </w:rPr>
        <w:t xml:space="preserve">wiążą „godzinę”, która według Jezusa jeszcze nie nadeszła, z czasem Jego pełniejszego objawienia się i przepowiadania. </w:t>
      </w:r>
      <w:r w:rsidR="00F26743">
        <w:rPr>
          <w:rFonts w:cs="Times New Roman"/>
        </w:rPr>
        <w:t>Takie powiązanie staje się klasyczne</w:t>
      </w:r>
      <w:r w:rsidR="00995D85">
        <w:rPr>
          <w:rFonts w:cs="Times New Roman"/>
        </w:rPr>
        <w:t xml:space="preserve"> i</w:t>
      </w:r>
      <w:r w:rsidR="00F26743">
        <w:rPr>
          <w:rFonts w:cs="Times New Roman"/>
        </w:rPr>
        <w:t xml:space="preserve"> występuje w komentarzach do Ewangelii Janowej Jana Chryzostoma i Cyryla Aleksandryjskiego, inspirowanego egzegez</w:t>
      </w:r>
      <w:r w:rsidR="00A86EB1">
        <w:rPr>
          <w:rFonts w:cs="Times New Roman"/>
        </w:rPr>
        <w:t>ą</w:t>
      </w:r>
      <w:r w:rsidR="00F26743">
        <w:rPr>
          <w:rFonts w:cs="Times New Roman"/>
        </w:rPr>
        <w:t xml:space="preserve"> Antiocheńczyka</w:t>
      </w:r>
      <w:r w:rsidR="00C85283">
        <w:rPr>
          <w:rStyle w:val="Odwoanieprzypisudolnego"/>
          <w:rFonts w:cs="Times New Roman"/>
        </w:rPr>
        <w:footnoteReference w:id="30"/>
      </w:r>
      <w:r w:rsidR="00F26743">
        <w:rPr>
          <w:rFonts w:cs="Times New Roman"/>
        </w:rPr>
        <w:t xml:space="preserve">. </w:t>
      </w:r>
      <w:r w:rsidR="0064654E" w:rsidRPr="00E37112">
        <w:rPr>
          <w:rFonts w:cs="Times New Roman"/>
        </w:rPr>
        <w:t>Nie nadszedł jeszcze czas głoszenia Ewangelii przez słowa i towarzyszące im znaki</w:t>
      </w:r>
      <w:r w:rsidR="0064654E" w:rsidRPr="00E37112">
        <w:rPr>
          <w:rStyle w:val="Odwoanieprzypisudolnego"/>
          <w:rFonts w:cs="Times New Roman"/>
        </w:rPr>
        <w:footnoteReference w:id="31"/>
      </w:r>
      <w:r w:rsidR="0064654E" w:rsidRPr="00E37112">
        <w:rPr>
          <w:rFonts w:cs="Times New Roman"/>
        </w:rPr>
        <w:t>.</w:t>
      </w:r>
      <w:r w:rsidR="0064654E">
        <w:rPr>
          <w:rFonts w:cs="Times New Roman"/>
        </w:rPr>
        <w:t xml:space="preserve"> </w:t>
      </w:r>
      <w:r w:rsidR="0064654E" w:rsidRPr="00E37112">
        <w:rPr>
          <w:rFonts w:cs="Times New Roman"/>
        </w:rPr>
        <w:t>Jeszcze Jezus nie miał wspólnoty swoich uczniów, z wyjątkiem Andrzeja i Filipa. Co więcej, nawet jego Matka i krewni nie znali Go jeszcze tak jak trzeba. Tym bardziej nie znali Go goście weselni, na co wskazuje fakt, że nie zwrócili się do Niego z prośbą o pomoc w potrzebie</w:t>
      </w:r>
      <w:r w:rsidR="0064654E" w:rsidRPr="00E37112">
        <w:rPr>
          <w:rStyle w:val="Odwoanieprzypisudolnego"/>
          <w:rFonts w:cs="Times New Roman"/>
        </w:rPr>
        <w:footnoteReference w:id="32"/>
      </w:r>
      <w:r w:rsidR="0064654E" w:rsidRPr="00E37112">
        <w:rPr>
          <w:rFonts w:cs="Times New Roman"/>
        </w:rPr>
        <w:t>.</w:t>
      </w:r>
    </w:p>
    <w:p w14:paraId="74073C32" w14:textId="248C3D18" w:rsidR="0065288E" w:rsidRPr="00E37112" w:rsidRDefault="007872D1" w:rsidP="00C67C19">
      <w:pPr>
        <w:jc w:val="both"/>
        <w:rPr>
          <w:rFonts w:cs="Times New Roman"/>
        </w:rPr>
      </w:pPr>
      <w:r>
        <w:rPr>
          <w:rFonts w:cs="Times New Roman"/>
        </w:rPr>
        <w:t xml:space="preserve">Rola Jezusa jako Cudotwórcy jest podporządkowana Jego innej, nadrzędnej misji – </w:t>
      </w:r>
      <w:r w:rsidR="00F26743">
        <w:rPr>
          <w:rFonts w:cs="Times New Roman"/>
        </w:rPr>
        <w:t>Nauczyciela</w:t>
      </w:r>
      <w:r>
        <w:rPr>
          <w:rFonts w:cs="Times New Roman"/>
        </w:rPr>
        <w:t>.</w:t>
      </w:r>
      <w:r w:rsidR="00F26743">
        <w:rPr>
          <w:rFonts w:cs="Times New Roman"/>
        </w:rPr>
        <w:t xml:space="preserve"> </w:t>
      </w:r>
      <w:r w:rsidR="00702807">
        <w:rPr>
          <w:rFonts w:cs="Times New Roman"/>
        </w:rPr>
        <w:t xml:space="preserve">W Kanie </w:t>
      </w:r>
      <w:r w:rsidR="00F26743" w:rsidRPr="00E37112">
        <w:rPr>
          <w:rFonts w:cs="Times New Roman"/>
        </w:rPr>
        <w:t xml:space="preserve">Chrystus nie rozpoczął jeszcze swojej misji jako </w:t>
      </w:r>
      <w:r>
        <w:rPr>
          <w:rFonts w:cs="Times New Roman"/>
        </w:rPr>
        <w:t>N</w:t>
      </w:r>
      <w:r w:rsidR="00F26743" w:rsidRPr="00E37112">
        <w:rPr>
          <w:rFonts w:cs="Times New Roman"/>
        </w:rPr>
        <w:t xml:space="preserve">auczyciel. Dopiero po </w:t>
      </w:r>
      <w:r>
        <w:rPr>
          <w:rFonts w:cs="Times New Roman"/>
        </w:rPr>
        <w:t>jej</w:t>
      </w:r>
      <w:r w:rsidR="00F26743" w:rsidRPr="00E37112">
        <w:rPr>
          <w:rFonts w:cs="Times New Roman"/>
        </w:rPr>
        <w:t xml:space="preserve"> rozpoczęciu będzie</w:t>
      </w:r>
      <w:r w:rsidR="00702807">
        <w:rPr>
          <w:rFonts w:cs="Times New Roman"/>
        </w:rPr>
        <w:t xml:space="preserve"> mógł</w:t>
      </w:r>
      <w:r w:rsidR="00F26743" w:rsidRPr="00E37112">
        <w:rPr>
          <w:rFonts w:cs="Times New Roman"/>
        </w:rPr>
        <w:t xml:space="preserve"> czyni</w:t>
      </w:r>
      <w:r w:rsidR="00702807">
        <w:rPr>
          <w:rFonts w:cs="Times New Roman"/>
        </w:rPr>
        <w:t>ć</w:t>
      </w:r>
      <w:r w:rsidR="00F26743" w:rsidRPr="00E37112">
        <w:rPr>
          <w:rFonts w:cs="Times New Roman"/>
        </w:rPr>
        <w:t xml:space="preserve"> znaki i cuda. Ci, którzy ich oczekują, </w:t>
      </w:r>
      <w:r w:rsidR="005C62BC">
        <w:rPr>
          <w:rFonts w:cs="Times New Roman"/>
        </w:rPr>
        <w:t xml:space="preserve">najpierw </w:t>
      </w:r>
      <w:r w:rsidR="00F26743" w:rsidRPr="00E37112">
        <w:rPr>
          <w:rFonts w:cs="Times New Roman"/>
        </w:rPr>
        <w:t>powinni przyjść do Niego jako Nauczyciela i Zbawcy</w:t>
      </w:r>
      <w:r w:rsidR="00F26743" w:rsidRPr="00E37112">
        <w:rPr>
          <w:rStyle w:val="Odwoanieprzypisudolnego"/>
          <w:rFonts w:cs="Times New Roman"/>
        </w:rPr>
        <w:footnoteReference w:id="33"/>
      </w:r>
      <w:r w:rsidR="00F26743" w:rsidRPr="00E37112">
        <w:rPr>
          <w:rFonts w:cs="Times New Roman"/>
        </w:rPr>
        <w:t xml:space="preserve">. </w:t>
      </w:r>
      <w:r w:rsidR="0065288E" w:rsidRPr="00E37112">
        <w:rPr>
          <w:rFonts w:cs="Times New Roman"/>
        </w:rPr>
        <w:t xml:space="preserve">Cuda będą poprzedzone przepowiadaniem Ewangelii i czynione ze względu na niewierzących, aby uwierzyli. Skoro Jezus nie zaczął jeszcze głosić </w:t>
      </w:r>
      <w:r w:rsidR="00B52C10">
        <w:rPr>
          <w:rFonts w:cs="Times New Roman"/>
        </w:rPr>
        <w:t>k</w:t>
      </w:r>
      <w:r w:rsidR="0065288E" w:rsidRPr="00E37112">
        <w:rPr>
          <w:rFonts w:cs="Times New Roman"/>
        </w:rPr>
        <w:t>rólestwa Bożego, nie zachodzi potrzeba czynienia cudów</w:t>
      </w:r>
      <w:r w:rsidR="0065288E" w:rsidRPr="00E37112">
        <w:rPr>
          <w:rStyle w:val="Odwoanieprzypisudolnego"/>
          <w:rFonts w:cs="Times New Roman"/>
        </w:rPr>
        <w:footnoteReference w:id="34"/>
      </w:r>
      <w:r w:rsidR="0065288E" w:rsidRPr="00E37112">
        <w:rPr>
          <w:rFonts w:cs="Times New Roman"/>
        </w:rPr>
        <w:t xml:space="preserve">. </w:t>
      </w:r>
    </w:p>
    <w:p w14:paraId="29E65A62" w14:textId="3E64355C" w:rsidR="00CF3440" w:rsidRPr="00E37112" w:rsidRDefault="006C389F" w:rsidP="00CF3440">
      <w:pPr>
        <w:jc w:val="both"/>
        <w:rPr>
          <w:rFonts w:cs="Times New Roman"/>
        </w:rPr>
      </w:pPr>
      <w:r>
        <w:rPr>
          <w:rFonts w:cs="Times New Roman"/>
        </w:rPr>
        <w:t xml:space="preserve">W tym </w:t>
      </w:r>
      <w:r w:rsidR="00E16206">
        <w:rPr>
          <w:rFonts w:cs="Times New Roman"/>
        </w:rPr>
        <w:t xml:space="preserve">samym </w:t>
      </w:r>
      <w:r>
        <w:rPr>
          <w:rFonts w:cs="Times New Roman"/>
        </w:rPr>
        <w:t>duchu</w:t>
      </w:r>
      <w:r w:rsidR="00CF3440" w:rsidRPr="00E37112">
        <w:rPr>
          <w:rFonts w:cs="Times New Roman"/>
        </w:rPr>
        <w:t xml:space="preserve"> Maksym Wyznawca uznaje za przyczynę zwłoki </w:t>
      </w:r>
      <w:r w:rsidR="00682A40">
        <w:rPr>
          <w:rFonts w:cs="Times New Roman"/>
        </w:rPr>
        <w:t>Jezusa</w:t>
      </w:r>
      <w:r w:rsidR="00682A40" w:rsidRPr="00E37112">
        <w:rPr>
          <w:rFonts w:cs="Times New Roman"/>
        </w:rPr>
        <w:t xml:space="preserve"> </w:t>
      </w:r>
      <w:r w:rsidR="004C05CA">
        <w:rPr>
          <w:rFonts w:cs="Times New Roman"/>
        </w:rPr>
        <w:t>brak niezbędneg</w:t>
      </w:r>
      <w:r w:rsidR="00682A40">
        <w:rPr>
          <w:rFonts w:cs="Times New Roman"/>
        </w:rPr>
        <w:t>o</w:t>
      </w:r>
      <w:r>
        <w:rPr>
          <w:rFonts w:cs="Times New Roman"/>
        </w:rPr>
        <w:t xml:space="preserve"> </w:t>
      </w:r>
      <w:r w:rsidR="00CF3440" w:rsidRPr="00E37112">
        <w:rPr>
          <w:rFonts w:cs="Times New Roman"/>
        </w:rPr>
        <w:t xml:space="preserve">nauczania (διδασκαλία), które winno poprzedzać czynienie cudów, tak aby ci, którzy nie wierzą, mogli uwierzyć dzięki znakom wyjaśnionym przez nauczanie. On to ludzką naturę ogołoconą przez grzech wyniósł dzięki wierze ponad jej granicę. Jak Bogurodzica zgodnie z ekonomią Boga zrodziła Syna wedle ciała, tak wiara biorąca początek ze słowa rodzi Go i wprowadza </w:t>
      </w:r>
      <w:r w:rsidR="000766E1">
        <w:rPr>
          <w:rFonts w:cs="Times New Roman"/>
        </w:rPr>
        <w:t>je</w:t>
      </w:r>
      <w:r w:rsidR="00081917">
        <w:rPr>
          <w:rFonts w:cs="Times New Roman"/>
        </w:rPr>
        <w:t xml:space="preserve"> </w:t>
      </w:r>
      <w:r w:rsidR="00CF3440" w:rsidRPr="00E37112">
        <w:rPr>
          <w:rFonts w:cs="Times New Roman"/>
        </w:rPr>
        <w:t>w czyn</w:t>
      </w:r>
      <w:r>
        <w:rPr>
          <w:rFonts w:cs="Times New Roman"/>
        </w:rPr>
        <w:t>.</w:t>
      </w:r>
      <w:r w:rsidRPr="006C389F">
        <w:rPr>
          <w:rFonts w:cs="Times New Roman"/>
        </w:rPr>
        <w:t xml:space="preserve"> </w:t>
      </w:r>
      <w:r w:rsidRPr="00E37112">
        <w:rPr>
          <w:rFonts w:cs="Times New Roman"/>
        </w:rPr>
        <w:t xml:space="preserve">Sługami weselnymi są prorocy, których nauczanie </w:t>
      </w:r>
      <w:r w:rsidR="0048016E">
        <w:rPr>
          <w:rFonts w:cs="Times New Roman"/>
        </w:rPr>
        <w:t>otworzyło dostęp do</w:t>
      </w:r>
      <w:r w:rsidR="00E86F97">
        <w:rPr>
          <w:rFonts w:cs="Times New Roman"/>
        </w:rPr>
        <w:t xml:space="preserve"> </w:t>
      </w:r>
      <w:r w:rsidRPr="00E37112">
        <w:rPr>
          <w:rFonts w:cs="Times New Roman"/>
        </w:rPr>
        <w:t>duchowej wiedzy przyniesionej przez Chrystusa</w:t>
      </w:r>
      <w:r w:rsidR="00CF3440" w:rsidRPr="00E37112">
        <w:rPr>
          <w:rStyle w:val="Odwoanieprzypisudolnego"/>
          <w:rFonts w:cs="Times New Roman"/>
        </w:rPr>
        <w:footnoteReference w:id="35"/>
      </w:r>
      <w:r w:rsidR="00CF3440" w:rsidRPr="00E37112">
        <w:rPr>
          <w:rFonts w:cs="Times New Roman"/>
        </w:rPr>
        <w:t>.</w:t>
      </w:r>
    </w:p>
    <w:p w14:paraId="549D3D54" w14:textId="4B13342C" w:rsidR="0065288E" w:rsidRPr="00E37112" w:rsidRDefault="00CF3440" w:rsidP="00C67C19">
      <w:pPr>
        <w:jc w:val="both"/>
        <w:rPr>
          <w:rFonts w:cs="Times New Roman"/>
        </w:rPr>
      </w:pPr>
      <w:r>
        <w:rPr>
          <w:rFonts w:cs="Times New Roman"/>
        </w:rPr>
        <w:t>Roman Melodos</w:t>
      </w:r>
      <w:r w:rsidR="007872D1">
        <w:rPr>
          <w:rFonts w:cs="Times New Roman"/>
        </w:rPr>
        <w:t xml:space="preserve"> </w:t>
      </w:r>
      <w:r w:rsidR="006047C9">
        <w:rPr>
          <w:rFonts w:cs="Times New Roman"/>
        </w:rPr>
        <w:t xml:space="preserve">rozwija szerzej </w:t>
      </w:r>
      <w:r w:rsidR="007872D1">
        <w:rPr>
          <w:rFonts w:cs="Times New Roman"/>
        </w:rPr>
        <w:t xml:space="preserve">powyższe wyjaśnienie w kontekście ekonomii Bożej. </w:t>
      </w:r>
      <w:r>
        <w:rPr>
          <w:rFonts w:cs="Times New Roman"/>
        </w:rPr>
        <w:t>Chrystus m</w:t>
      </w:r>
      <w:r w:rsidR="0065288E" w:rsidRPr="00E37112">
        <w:rPr>
          <w:rFonts w:cs="Times New Roman"/>
        </w:rPr>
        <w:t>ógł odkupić człowieka</w:t>
      </w:r>
      <w:r w:rsidR="00851F3E" w:rsidRPr="00851F3E">
        <w:rPr>
          <w:rFonts w:cs="Times New Roman"/>
        </w:rPr>
        <w:t xml:space="preserve"> </w:t>
      </w:r>
      <w:r w:rsidR="00851F3E" w:rsidRPr="00E37112">
        <w:rPr>
          <w:rFonts w:cs="Times New Roman"/>
        </w:rPr>
        <w:t>w inny sposób</w:t>
      </w:r>
      <w:r w:rsidR="0065288E" w:rsidRPr="00E37112">
        <w:rPr>
          <w:rFonts w:cs="Times New Roman"/>
        </w:rPr>
        <w:t>, nie przyjmując postaci sługi, a jednak postanowił stać się człowiekiem</w:t>
      </w:r>
      <w:r w:rsidR="00C32E0A">
        <w:rPr>
          <w:rFonts w:cs="Times New Roman"/>
        </w:rPr>
        <w:t>:</w:t>
      </w:r>
      <w:r w:rsidR="0065288E" w:rsidRPr="00E37112">
        <w:rPr>
          <w:rFonts w:cs="Times New Roman"/>
        </w:rPr>
        <w:t xml:space="preserve"> począć się w łonie</w:t>
      </w:r>
      <w:r w:rsidR="00C32E0A" w:rsidRPr="00C32E0A">
        <w:rPr>
          <w:rFonts w:cs="Times New Roman"/>
        </w:rPr>
        <w:t xml:space="preserve"> </w:t>
      </w:r>
      <w:r w:rsidR="00C32E0A">
        <w:rPr>
          <w:rFonts w:cs="Times New Roman"/>
        </w:rPr>
        <w:t>Matki i</w:t>
      </w:r>
      <w:r w:rsidR="0065288E" w:rsidRPr="00E37112">
        <w:rPr>
          <w:rFonts w:cs="Times New Roman"/>
        </w:rPr>
        <w:t xml:space="preserve"> być przez Nią karmiony</w:t>
      </w:r>
      <w:r>
        <w:rPr>
          <w:rFonts w:cs="Times New Roman"/>
        </w:rPr>
        <w:t>.</w:t>
      </w:r>
      <w:r w:rsidR="0065288E" w:rsidRPr="00E37112">
        <w:rPr>
          <w:rFonts w:cs="Times New Roman"/>
        </w:rPr>
        <w:t xml:space="preserve"> </w:t>
      </w:r>
      <w:r>
        <w:rPr>
          <w:rFonts w:cs="Times New Roman"/>
        </w:rPr>
        <w:t>W</w:t>
      </w:r>
      <w:r w:rsidR="0065288E" w:rsidRPr="00E37112">
        <w:rPr>
          <w:rFonts w:cs="Times New Roman"/>
        </w:rPr>
        <w:t>szystko to stało się zgodnie z</w:t>
      </w:r>
      <w:r w:rsidR="0063419F">
        <w:rPr>
          <w:rFonts w:cs="Times New Roman"/>
        </w:rPr>
        <w:t xml:space="preserve"> </w:t>
      </w:r>
      <w:r w:rsidR="0065288E" w:rsidRPr="00E37112">
        <w:rPr>
          <w:rFonts w:cs="Times New Roman"/>
        </w:rPr>
        <w:t xml:space="preserve">przewidzianym porządkiem. Teraz pragnie głosić </w:t>
      </w:r>
      <w:r w:rsidR="0096377B" w:rsidRPr="00E37112">
        <w:rPr>
          <w:rFonts w:cs="Times New Roman"/>
        </w:rPr>
        <w:t xml:space="preserve">Izraelitom </w:t>
      </w:r>
      <w:r w:rsidR="0065288E" w:rsidRPr="00E37112">
        <w:rPr>
          <w:rFonts w:cs="Times New Roman"/>
        </w:rPr>
        <w:t xml:space="preserve">prawdę o zbawieniu, uczyć wiary i nadziei, a przez swoje cuda </w:t>
      </w:r>
      <w:r w:rsidR="006E2706">
        <w:rPr>
          <w:rFonts w:cs="Times New Roman"/>
        </w:rPr>
        <w:t>uwiarygodnić posłanie</w:t>
      </w:r>
      <w:r w:rsidR="0065288E" w:rsidRPr="00E37112">
        <w:rPr>
          <w:rFonts w:cs="Times New Roman"/>
        </w:rPr>
        <w:t xml:space="preserve"> </w:t>
      </w:r>
      <w:r w:rsidR="006E2706">
        <w:rPr>
          <w:rFonts w:cs="Times New Roman"/>
        </w:rPr>
        <w:t>od Ojca</w:t>
      </w:r>
      <w:r w:rsidR="0065288E" w:rsidRPr="00E37112">
        <w:rPr>
          <w:rFonts w:cs="Times New Roman"/>
        </w:rPr>
        <w:t xml:space="preserve">, </w:t>
      </w:r>
      <w:r w:rsidR="006E2706">
        <w:rPr>
          <w:rFonts w:cs="Times New Roman"/>
        </w:rPr>
        <w:t>a</w:t>
      </w:r>
      <w:r w:rsidR="0065288E" w:rsidRPr="00E37112">
        <w:rPr>
          <w:rFonts w:cs="Times New Roman"/>
        </w:rPr>
        <w:t xml:space="preserve">by poznali Jego wolę i chwałę. Jeśli </w:t>
      </w:r>
      <w:r w:rsidR="00EA72A9">
        <w:rPr>
          <w:rFonts w:cs="Times New Roman"/>
        </w:rPr>
        <w:t>je</w:t>
      </w:r>
      <w:r w:rsidR="0065288E" w:rsidRPr="00E37112">
        <w:rPr>
          <w:rFonts w:cs="Times New Roman"/>
        </w:rPr>
        <w:t xml:space="preserve"> poznają,</w:t>
      </w:r>
      <w:r w:rsidR="00EA72A9">
        <w:rPr>
          <w:rFonts w:cs="Times New Roman"/>
        </w:rPr>
        <w:t xml:space="preserve"> to</w:t>
      </w:r>
      <w:r w:rsidR="0065288E" w:rsidRPr="00E37112">
        <w:rPr>
          <w:rFonts w:cs="Times New Roman"/>
        </w:rPr>
        <w:t xml:space="preserve"> przekonają się, że jest odwiecznym Bogiem, </w:t>
      </w:r>
      <w:r w:rsidR="0072510D">
        <w:rPr>
          <w:rFonts w:cs="Times New Roman"/>
        </w:rPr>
        <w:t>chociaż</w:t>
      </w:r>
      <w:r w:rsidR="0065288E" w:rsidRPr="00E37112">
        <w:rPr>
          <w:rFonts w:cs="Times New Roman"/>
        </w:rPr>
        <w:t xml:space="preserve"> stał się człowiekiem. </w:t>
      </w:r>
      <w:r w:rsidR="00BF48B6">
        <w:rPr>
          <w:rFonts w:cs="Times New Roman"/>
        </w:rPr>
        <w:t>Tymczasem</w:t>
      </w:r>
      <w:r w:rsidR="0065288E" w:rsidRPr="00E37112">
        <w:rPr>
          <w:rFonts w:cs="Times New Roman"/>
        </w:rPr>
        <w:t xml:space="preserve"> prosząc o cuda jeszcze przed Jego nauczaniem, Matka prosi niejako wbrew ustalonemu porządkowi. Dlatego </w:t>
      </w:r>
      <w:r w:rsidR="00957C1C">
        <w:rPr>
          <w:rFonts w:cs="Times New Roman"/>
        </w:rPr>
        <w:t xml:space="preserve">Jezus </w:t>
      </w:r>
      <w:r w:rsidR="0065288E" w:rsidRPr="00E37112">
        <w:rPr>
          <w:rFonts w:cs="Times New Roman"/>
        </w:rPr>
        <w:t xml:space="preserve">zwleka </w:t>
      </w:r>
      <w:r w:rsidR="00957C1C" w:rsidRPr="00E37112">
        <w:rPr>
          <w:rFonts w:cs="Times New Roman"/>
        </w:rPr>
        <w:t xml:space="preserve">nieco </w:t>
      </w:r>
      <w:r w:rsidR="0065288E" w:rsidRPr="00E37112">
        <w:rPr>
          <w:rFonts w:cs="Times New Roman"/>
        </w:rPr>
        <w:t xml:space="preserve">w uczynieniu cudu i szuka </w:t>
      </w:r>
      <w:r w:rsidR="00957C1C">
        <w:rPr>
          <w:rFonts w:cs="Times New Roman"/>
        </w:rPr>
        <w:t xml:space="preserve">na to </w:t>
      </w:r>
      <w:r w:rsidR="0065288E" w:rsidRPr="00E37112">
        <w:rPr>
          <w:rFonts w:cs="Times New Roman"/>
        </w:rPr>
        <w:t>odpowiedniej pory</w:t>
      </w:r>
      <w:r w:rsidR="0065288E" w:rsidRPr="00E37112">
        <w:rPr>
          <w:rStyle w:val="Odwoanieprzypisudolnego"/>
          <w:rFonts w:cs="Times New Roman"/>
        </w:rPr>
        <w:footnoteReference w:id="36"/>
      </w:r>
      <w:r w:rsidR="0065288E" w:rsidRPr="00E37112">
        <w:rPr>
          <w:rFonts w:cs="Times New Roman"/>
        </w:rPr>
        <w:t>.</w:t>
      </w:r>
    </w:p>
    <w:p w14:paraId="48CC1AB0" w14:textId="72A38A33" w:rsidR="00517705" w:rsidRPr="00517705" w:rsidRDefault="00517705" w:rsidP="00517705">
      <w:pPr>
        <w:pStyle w:val="Nagwek4"/>
      </w:pPr>
      <w:r>
        <w:rPr>
          <w:i w:val="0"/>
        </w:rPr>
        <w:lastRenderedPageBreak/>
        <w:t xml:space="preserve">c) </w:t>
      </w:r>
      <w:r w:rsidR="00FE734E">
        <w:t>za wcześnie na</w:t>
      </w:r>
      <w:r>
        <w:t xml:space="preserve"> godzin</w:t>
      </w:r>
      <w:r w:rsidR="00FE734E">
        <w:t>ę</w:t>
      </w:r>
      <w:r>
        <w:t xml:space="preserve"> </w:t>
      </w:r>
      <w:r w:rsidR="004C56CA">
        <w:t>m</w:t>
      </w:r>
      <w:r>
        <w:t>ęki</w:t>
      </w:r>
    </w:p>
    <w:p w14:paraId="56E57B8C" w14:textId="22E9FDD5" w:rsidR="00332043" w:rsidRPr="00E37112" w:rsidRDefault="00A90E0B" w:rsidP="00332043">
      <w:pPr>
        <w:jc w:val="both"/>
        <w:rPr>
          <w:rFonts w:cs="Times New Roman"/>
        </w:rPr>
      </w:pPr>
      <w:r>
        <w:rPr>
          <w:rFonts w:cs="Times New Roman"/>
        </w:rPr>
        <w:t xml:space="preserve">Nasi autorzy podobnie powszechnie rozumieją „godzinę” w J 2, 4b </w:t>
      </w:r>
      <w:r w:rsidR="00340032">
        <w:rPr>
          <w:rFonts w:cs="Times New Roman"/>
        </w:rPr>
        <w:t>jako porę</w:t>
      </w:r>
      <w:r w:rsidR="004C56CA">
        <w:rPr>
          <w:rFonts w:cs="Times New Roman"/>
        </w:rPr>
        <w:t xml:space="preserve"> męk</w:t>
      </w:r>
      <w:r w:rsidR="00340032">
        <w:rPr>
          <w:rFonts w:cs="Times New Roman"/>
        </w:rPr>
        <w:t xml:space="preserve">i Jezusa, a także jej zbawczych następstw. Jezus Cudotwórca </w:t>
      </w:r>
      <w:r w:rsidR="00354FED">
        <w:rPr>
          <w:rFonts w:cs="Times New Roman"/>
        </w:rPr>
        <w:t xml:space="preserve">podporządkowuje się swojej najwyższej misji </w:t>
      </w:r>
      <w:r w:rsidR="00F662E4">
        <w:rPr>
          <w:rFonts w:cs="Times New Roman"/>
        </w:rPr>
        <w:t>jako</w:t>
      </w:r>
      <w:r w:rsidR="00354FED">
        <w:rPr>
          <w:rFonts w:cs="Times New Roman"/>
        </w:rPr>
        <w:t xml:space="preserve"> Zbaw</w:t>
      </w:r>
      <w:r w:rsidR="00F869AF">
        <w:rPr>
          <w:rFonts w:cs="Times New Roman"/>
        </w:rPr>
        <w:t>iciela</w:t>
      </w:r>
      <w:r w:rsidR="00354FED">
        <w:rPr>
          <w:rFonts w:cs="Times New Roman"/>
        </w:rPr>
        <w:t>.</w:t>
      </w:r>
      <w:r w:rsidR="001C4FCB">
        <w:rPr>
          <w:rFonts w:cs="Times New Roman"/>
        </w:rPr>
        <w:t xml:space="preserve"> </w:t>
      </w:r>
      <w:r w:rsidR="00F869AF">
        <w:rPr>
          <w:rFonts w:cs="Times New Roman"/>
        </w:rPr>
        <w:t>W</w:t>
      </w:r>
      <w:r w:rsidR="003A0844">
        <w:rPr>
          <w:rFonts w:cs="Times New Roman"/>
        </w:rPr>
        <w:t xml:space="preserve"> interpretacji </w:t>
      </w:r>
      <w:r w:rsidR="00F869AF">
        <w:rPr>
          <w:rFonts w:cs="Times New Roman"/>
        </w:rPr>
        <w:t xml:space="preserve">tej, jak w wielu innych przypadkach, </w:t>
      </w:r>
      <w:r w:rsidR="00332043">
        <w:rPr>
          <w:rFonts w:cs="Times New Roman"/>
        </w:rPr>
        <w:t xml:space="preserve">być może </w:t>
      </w:r>
      <w:r w:rsidR="00390E7F">
        <w:rPr>
          <w:rFonts w:cs="Times New Roman"/>
        </w:rPr>
        <w:t>znaczną</w:t>
      </w:r>
      <w:r w:rsidR="00332043">
        <w:rPr>
          <w:rFonts w:cs="Times New Roman"/>
        </w:rPr>
        <w:t xml:space="preserve"> </w:t>
      </w:r>
      <w:r w:rsidR="001C4FCB">
        <w:rPr>
          <w:rFonts w:cs="Times New Roman"/>
        </w:rPr>
        <w:t>rolę odegrał</w:t>
      </w:r>
      <w:r w:rsidR="00332043">
        <w:rPr>
          <w:rFonts w:cs="Times New Roman"/>
        </w:rPr>
        <w:t xml:space="preserve"> Orygenes, aczkolwiek zachowało się </w:t>
      </w:r>
      <w:r w:rsidR="00390E7F">
        <w:rPr>
          <w:rFonts w:cs="Times New Roman"/>
        </w:rPr>
        <w:t>tylko</w:t>
      </w:r>
      <w:r w:rsidR="00332043">
        <w:rPr>
          <w:rFonts w:cs="Times New Roman"/>
        </w:rPr>
        <w:t xml:space="preserve"> </w:t>
      </w:r>
      <w:r w:rsidR="00BE650B">
        <w:rPr>
          <w:rFonts w:cs="Times New Roman"/>
        </w:rPr>
        <w:t>zdawkowe</w:t>
      </w:r>
      <w:r w:rsidR="00332043">
        <w:rPr>
          <w:rFonts w:cs="Times New Roman"/>
        </w:rPr>
        <w:t xml:space="preserve"> </w:t>
      </w:r>
      <w:r w:rsidR="00995D85">
        <w:rPr>
          <w:rFonts w:cs="Times New Roman"/>
        </w:rPr>
        <w:t xml:space="preserve">jego </w:t>
      </w:r>
      <w:r w:rsidR="00332043">
        <w:rPr>
          <w:rFonts w:cs="Times New Roman"/>
        </w:rPr>
        <w:t>stwierdzenie, że</w:t>
      </w:r>
      <w:r w:rsidR="00332043" w:rsidRPr="00E37112">
        <w:rPr>
          <w:rFonts w:cs="Times New Roman"/>
        </w:rPr>
        <w:t xml:space="preserve"> w </w:t>
      </w:r>
      <w:r w:rsidR="00BE650B">
        <w:rPr>
          <w:rFonts w:cs="Times New Roman"/>
        </w:rPr>
        <w:t xml:space="preserve">J </w:t>
      </w:r>
      <w:r w:rsidR="00332043" w:rsidRPr="00E37112">
        <w:rPr>
          <w:rFonts w:cs="Times New Roman"/>
        </w:rPr>
        <w:t>2, 4</w:t>
      </w:r>
      <w:r w:rsidR="00332043">
        <w:rPr>
          <w:rFonts w:cs="Times New Roman"/>
        </w:rPr>
        <w:t>b</w:t>
      </w:r>
      <w:r w:rsidR="00332043" w:rsidRPr="00E37112">
        <w:rPr>
          <w:rFonts w:cs="Times New Roman"/>
        </w:rPr>
        <w:t xml:space="preserve"> </w:t>
      </w:r>
      <w:r w:rsidR="004A0163" w:rsidRPr="00E37112">
        <w:rPr>
          <w:rFonts w:cs="Times New Roman"/>
        </w:rPr>
        <w:t>Jezus</w:t>
      </w:r>
      <w:r w:rsidR="004A0163">
        <w:rPr>
          <w:rFonts w:cs="Times New Roman"/>
        </w:rPr>
        <w:t xml:space="preserve"> wskazuje</w:t>
      </w:r>
      <w:r w:rsidR="004A0163" w:rsidRPr="00E37112">
        <w:rPr>
          <w:rFonts w:cs="Times New Roman"/>
        </w:rPr>
        <w:t xml:space="preserve"> </w:t>
      </w:r>
      <w:r w:rsidR="00332043" w:rsidRPr="00E37112">
        <w:rPr>
          <w:rFonts w:cs="Times New Roman"/>
        </w:rPr>
        <w:t>godzinę swej</w:t>
      </w:r>
      <w:r w:rsidR="004C56CA">
        <w:rPr>
          <w:rFonts w:cs="Times New Roman"/>
        </w:rPr>
        <w:t xml:space="preserve"> męk</w:t>
      </w:r>
      <w:r w:rsidR="00332043" w:rsidRPr="00E37112">
        <w:rPr>
          <w:rFonts w:cs="Times New Roman"/>
        </w:rPr>
        <w:t>i</w:t>
      </w:r>
      <w:r w:rsidR="00332043" w:rsidRPr="00E37112">
        <w:rPr>
          <w:rStyle w:val="Odwoanieprzypisudolnego"/>
          <w:rFonts w:cs="Times New Roman"/>
        </w:rPr>
        <w:footnoteReference w:id="37"/>
      </w:r>
      <w:r w:rsidR="00332043" w:rsidRPr="00E37112">
        <w:rPr>
          <w:rFonts w:cs="Times New Roman"/>
        </w:rPr>
        <w:t xml:space="preserve">. </w:t>
      </w:r>
    </w:p>
    <w:p w14:paraId="258D0EA2" w14:textId="6EEDD5AD" w:rsidR="00354FED" w:rsidRDefault="00340032" w:rsidP="006E3E1F">
      <w:pPr>
        <w:jc w:val="both"/>
        <w:rPr>
          <w:rFonts w:cs="Times New Roman"/>
        </w:rPr>
      </w:pPr>
      <w:r>
        <w:rPr>
          <w:rFonts w:cs="Times New Roman"/>
        </w:rPr>
        <w:t xml:space="preserve">Są wypowiedzi, w których usiłuje </w:t>
      </w:r>
      <w:r w:rsidR="00354FED">
        <w:rPr>
          <w:rFonts w:cs="Times New Roman"/>
        </w:rPr>
        <w:t xml:space="preserve">się </w:t>
      </w:r>
      <w:r>
        <w:rPr>
          <w:rFonts w:cs="Times New Roman"/>
        </w:rPr>
        <w:t xml:space="preserve">w prosty sposób połączyć ze sobą </w:t>
      </w:r>
      <w:r w:rsidR="004A0163">
        <w:rPr>
          <w:rFonts w:cs="Times New Roman"/>
        </w:rPr>
        <w:t xml:space="preserve">porę przepowiadania i śmierci </w:t>
      </w:r>
      <w:r>
        <w:rPr>
          <w:rFonts w:cs="Times New Roman"/>
        </w:rPr>
        <w:t xml:space="preserve">i ująć jako </w:t>
      </w:r>
      <w:r w:rsidR="00BE1283">
        <w:rPr>
          <w:rFonts w:cs="Times New Roman"/>
        </w:rPr>
        <w:t>jedną</w:t>
      </w:r>
      <w:r>
        <w:rPr>
          <w:rFonts w:cs="Times New Roman"/>
        </w:rPr>
        <w:t xml:space="preserve"> przyczynę </w:t>
      </w:r>
      <w:r w:rsidR="00F03BB6">
        <w:rPr>
          <w:rFonts w:cs="Times New Roman"/>
        </w:rPr>
        <w:t xml:space="preserve">pewnego wahania </w:t>
      </w:r>
      <w:r>
        <w:rPr>
          <w:rFonts w:cs="Times New Roman"/>
        </w:rPr>
        <w:t xml:space="preserve">Jezusa </w:t>
      </w:r>
      <w:r w:rsidR="00EB76DD">
        <w:rPr>
          <w:rFonts w:cs="Times New Roman"/>
        </w:rPr>
        <w:t>co do uczynienia</w:t>
      </w:r>
      <w:r>
        <w:rPr>
          <w:rFonts w:cs="Times New Roman"/>
        </w:rPr>
        <w:t xml:space="preserve"> cudu. </w:t>
      </w:r>
      <w:r w:rsidR="006E3E1F" w:rsidRPr="00E37112">
        <w:rPr>
          <w:rFonts w:cs="Times New Roman"/>
        </w:rPr>
        <w:t>Potrzeba czasu</w:t>
      </w:r>
      <w:r w:rsidR="00FB7324" w:rsidRPr="00FB7324">
        <w:rPr>
          <w:rFonts w:cs="Times New Roman"/>
        </w:rPr>
        <w:t xml:space="preserve"> </w:t>
      </w:r>
      <w:r w:rsidR="00FB7324">
        <w:rPr>
          <w:rFonts w:cs="Times New Roman"/>
        </w:rPr>
        <w:t xml:space="preserve">i </w:t>
      </w:r>
      <w:r w:rsidR="00FB7324" w:rsidRPr="00E37112">
        <w:rPr>
          <w:rFonts w:cs="Times New Roman"/>
        </w:rPr>
        <w:t>wychowani</w:t>
      </w:r>
      <w:r w:rsidR="00411347">
        <w:rPr>
          <w:rFonts w:cs="Times New Roman"/>
        </w:rPr>
        <w:t>a</w:t>
      </w:r>
      <w:r w:rsidR="006E3E1F" w:rsidRPr="00E37112">
        <w:rPr>
          <w:rFonts w:cs="Times New Roman"/>
        </w:rPr>
        <w:t xml:space="preserve">, aby człowiek dojrzał do cudów. W przeciwnym razie taki cud jak w Kanie </w:t>
      </w:r>
      <w:r w:rsidR="00E30739">
        <w:rPr>
          <w:rFonts w:cs="Times New Roman"/>
        </w:rPr>
        <w:t>mógłby</w:t>
      </w:r>
      <w:r w:rsidR="006E3E1F" w:rsidRPr="00E37112">
        <w:rPr>
          <w:rFonts w:cs="Times New Roman"/>
        </w:rPr>
        <w:t xml:space="preserve"> wzbudzić zawiść </w:t>
      </w:r>
      <w:r w:rsidR="006B5A59">
        <w:rPr>
          <w:rFonts w:cs="Times New Roman"/>
        </w:rPr>
        <w:t xml:space="preserve">u ludzi </w:t>
      </w:r>
      <w:r w:rsidR="00AF1132">
        <w:rPr>
          <w:rFonts w:cs="Times New Roman"/>
        </w:rPr>
        <w:t>i skłonić ich do szukania</w:t>
      </w:r>
      <w:r w:rsidR="006E3E1F" w:rsidRPr="00E37112">
        <w:rPr>
          <w:rFonts w:cs="Times New Roman"/>
        </w:rPr>
        <w:t xml:space="preserve"> śmierci Jezusa</w:t>
      </w:r>
      <w:r w:rsidR="006E3E1F" w:rsidRPr="00E37112">
        <w:rPr>
          <w:rStyle w:val="Odwoanieprzypisudolnego"/>
          <w:rFonts w:cs="Times New Roman"/>
        </w:rPr>
        <w:footnoteReference w:id="38"/>
      </w:r>
      <w:r w:rsidR="006E3E1F" w:rsidRPr="00E37112">
        <w:rPr>
          <w:rFonts w:cs="Times New Roman"/>
        </w:rPr>
        <w:t xml:space="preserve">. </w:t>
      </w:r>
      <w:r w:rsidR="00AE5D29">
        <w:rPr>
          <w:rFonts w:cs="Times New Roman"/>
        </w:rPr>
        <w:t>Gdyby</w:t>
      </w:r>
      <w:r w:rsidR="006E3E1F" w:rsidRPr="00E37112">
        <w:rPr>
          <w:rFonts w:cs="Times New Roman"/>
        </w:rPr>
        <w:t xml:space="preserve"> weselnicy się upi</w:t>
      </w:r>
      <w:r w:rsidR="00AE5D29">
        <w:rPr>
          <w:rFonts w:cs="Times New Roman"/>
        </w:rPr>
        <w:t>li</w:t>
      </w:r>
      <w:r w:rsidR="00FC75EC">
        <w:rPr>
          <w:rFonts w:cs="Times New Roman"/>
        </w:rPr>
        <w:t xml:space="preserve"> i nie słyszeli wcześniej sł</w:t>
      </w:r>
      <w:r w:rsidR="008E11FF">
        <w:rPr>
          <w:rFonts w:cs="Times New Roman"/>
        </w:rPr>
        <w:t>ów</w:t>
      </w:r>
      <w:r w:rsidR="00FC75EC">
        <w:rPr>
          <w:rFonts w:cs="Times New Roman"/>
        </w:rPr>
        <w:t xml:space="preserve"> Ewangelii</w:t>
      </w:r>
      <w:r w:rsidR="006E3E1F" w:rsidRPr="00E37112">
        <w:rPr>
          <w:rFonts w:cs="Times New Roman"/>
        </w:rPr>
        <w:t xml:space="preserve">, </w:t>
      </w:r>
      <w:r w:rsidR="00995D85">
        <w:rPr>
          <w:rFonts w:cs="Times New Roman"/>
        </w:rPr>
        <w:t>a</w:t>
      </w:r>
      <w:r w:rsidR="00AE5D29" w:rsidRPr="00E37112">
        <w:rPr>
          <w:rFonts w:cs="Times New Roman"/>
        </w:rPr>
        <w:t xml:space="preserve"> </w:t>
      </w:r>
      <w:r w:rsidR="007F6079">
        <w:rPr>
          <w:rFonts w:cs="Times New Roman"/>
        </w:rPr>
        <w:t>były</w:t>
      </w:r>
      <w:r w:rsidR="00CF529F">
        <w:rPr>
          <w:rFonts w:cs="Times New Roman"/>
        </w:rPr>
        <w:t xml:space="preserve"> </w:t>
      </w:r>
      <w:r w:rsidR="007F6079">
        <w:rPr>
          <w:rFonts w:cs="Times New Roman"/>
        </w:rPr>
        <w:t xml:space="preserve">to </w:t>
      </w:r>
      <w:r w:rsidR="008E11FF">
        <w:rPr>
          <w:rFonts w:cs="Times New Roman"/>
        </w:rPr>
        <w:t>dopiero</w:t>
      </w:r>
      <w:r w:rsidR="00AE5D29" w:rsidRPr="00E37112">
        <w:rPr>
          <w:rFonts w:cs="Times New Roman"/>
        </w:rPr>
        <w:t xml:space="preserve"> początki</w:t>
      </w:r>
      <w:r w:rsidR="00CF529F">
        <w:rPr>
          <w:rFonts w:cs="Times New Roman"/>
        </w:rPr>
        <w:t xml:space="preserve"> jej głoszenia</w:t>
      </w:r>
      <w:r w:rsidR="00AE5D29">
        <w:rPr>
          <w:rFonts w:cs="Times New Roman"/>
        </w:rPr>
        <w:t>,</w:t>
      </w:r>
      <w:r w:rsidR="00AE5D29" w:rsidRPr="00E37112">
        <w:rPr>
          <w:rFonts w:cs="Times New Roman"/>
        </w:rPr>
        <w:t xml:space="preserve"> </w:t>
      </w:r>
      <w:r w:rsidR="00CF529F">
        <w:rPr>
          <w:rFonts w:cs="Times New Roman"/>
        </w:rPr>
        <w:t xml:space="preserve">to </w:t>
      </w:r>
      <w:r w:rsidR="001762F6">
        <w:rPr>
          <w:rFonts w:cs="Times New Roman"/>
        </w:rPr>
        <w:t>ciężko byłoby</w:t>
      </w:r>
      <w:r w:rsidR="006E3E1F" w:rsidRPr="00E37112">
        <w:rPr>
          <w:rFonts w:cs="Times New Roman"/>
        </w:rPr>
        <w:t xml:space="preserve"> uniknąć śmierci z ich rąk</w:t>
      </w:r>
      <w:r w:rsidR="006E3E1F" w:rsidRPr="00E37112">
        <w:rPr>
          <w:rStyle w:val="Odwoanieprzypisudolnego"/>
          <w:rFonts w:cs="Times New Roman"/>
        </w:rPr>
        <w:footnoteReference w:id="39"/>
      </w:r>
      <w:r w:rsidR="006E3E1F" w:rsidRPr="00E37112">
        <w:rPr>
          <w:rFonts w:cs="Times New Roman"/>
        </w:rPr>
        <w:t>.</w:t>
      </w:r>
    </w:p>
    <w:p w14:paraId="32C9A557" w14:textId="28AB4667" w:rsidR="00332043" w:rsidRDefault="00354FED" w:rsidP="006E3E1F">
      <w:pPr>
        <w:jc w:val="both"/>
        <w:rPr>
          <w:rFonts w:cs="Times New Roman"/>
        </w:rPr>
      </w:pPr>
      <w:r>
        <w:rPr>
          <w:rFonts w:cs="Times New Roman"/>
        </w:rPr>
        <w:t>Głębszego powiązania tych dwóch „godzin”, przepowiadania i</w:t>
      </w:r>
      <w:r w:rsidR="004C56CA">
        <w:rPr>
          <w:rFonts w:cs="Times New Roman"/>
        </w:rPr>
        <w:t xml:space="preserve"> męk</w:t>
      </w:r>
      <w:r>
        <w:rPr>
          <w:rFonts w:cs="Times New Roman"/>
        </w:rPr>
        <w:t>i,</w:t>
      </w:r>
      <w:r w:rsidR="0063419F">
        <w:rPr>
          <w:rFonts w:cs="Times New Roman"/>
        </w:rPr>
        <w:t xml:space="preserve"> </w:t>
      </w:r>
      <w:r>
        <w:rPr>
          <w:rFonts w:cs="Times New Roman"/>
        </w:rPr>
        <w:t xml:space="preserve">dokonuje Augustyn. </w:t>
      </w:r>
      <w:r w:rsidR="00F85ED8">
        <w:rPr>
          <w:rFonts w:cs="Times New Roman"/>
        </w:rPr>
        <w:t>N</w:t>
      </w:r>
      <w:r w:rsidR="00F85ED8" w:rsidRPr="00E37112">
        <w:rPr>
          <w:rFonts w:cs="Times New Roman"/>
        </w:rPr>
        <w:t xml:space="preserve">ie przyszła jeszcze pora </w:t>
      </w:r>
      <w:r w:rsidR="00F85ED8">
        <w:rPr>
          <w:rFonts w:cs="Times New Roman"/>
        </w:rPr>
        <w:t>z</w:t>
      </w:r>
      <w:r w:rsidR="006E3E1F" w:rsidRPr="00E37112">
        <w:rPr>
          <w:rFonts w:cs="Times New Roman"/>
        </w:rPr>
        <w:t>arówno na cud</w:t>
      </w:r>
      <w:r>
        <w:rPr>
          <w:rFonts w:cs="Times New Roman"/>
        </w:rPr>
        <w:t xml:space="preserve"> w Kanie</w:t>
      </w:r>
      <w:r w:rsidR="006E3E1F" w:rsidRPr="00E37112">
        <w:rPr>
          <w:rFonts w:cs="Times New Roman"/>
        </w:rPr>
        <w:t xml:space="preserve">, jak i na śmierć. </w:t>
      </w:r>
      <w:r w:rsidR="00E34CFD">
        <w:rPr>
          <w:rFonts w:cs="Times New Roman"/>
        </w:rPr>
        <w:t>N</w:t>
      </w:r>
      <w:r w:rsidR="00E34CFD" w:rsidRPr="00E37112">
        <w:rPr>
          <w:rFonts w:cs="Times New Roman"/>
        </w:rPr>
        <w:t>ie nadeszła jeszcze</w:t>
      </w:r>
      <w:r w:rsidR="00E34CFD">
        <w:rPr>
          <w:rFonts w:cs="Times New Roman"/>
        </w:rPr>
        <w:t xml:space="preserve"> p</w:t>
      </w:r>
      <w:r>
        <w:rPr>
          <w:rFonts w:cs="Times New Roman"/>
        </w:rPr>
        <w:t>ora</w:t>
      </w:r>
      <w:r w:rsidR="006E3E1F" w:rsidRPr="00E37112">
        <w:rPr>
          <w:rFonts w:cs="Times New Roman"/>
        </w:rPr>
        <w:t xml:space="preserve"> śmierci, </w:t>
      </w:r>
      <w:r>
        <w:rPr>
          <w:rFonts w:cs="Times New Roman"/>
        </w:rPr>
        <w:t xml:space="preserve">do której zdaje się czynić aluzję </w:t>
      </w:r>
      <w:r w:rsidR="006E3E1F" w:rsidRPr="00E37112">
        <w:rPr>
          <w:rFonts w:cs="Times New Roman"/>
        </w:rPr>
        <w:t>Jezus w J 2, 4</w:t>
      </w:r>
      <w:r>
        <w:rPr>
          <w:rFonts w:cs="Times New Roman"/>
        </w:rPr>
        <w:t>b,</w:t>
      </w:r>
      <w:r w:rsidR="006E3E1F" w:rsidRPr="00E37112">
        <w:rPr>
          <w:rFonts w:cs="Times New Roman"/>
        </w:rPr>
        <w:t xml:space="preserve"> bo nie zostali </w:t>
      </w:r>
      <w:r w:rsidR="00A4128E" w:rsidRPr="00E37112">
        <w:rPr>
          <w:rFonts w:cs="Times New Roman"/>
        </w:rPr>
        <w:t xml:space="preserve">jeszcze </w:t>
      </w:r>
      <w:r w:rsidR="006E3E1F" w:rsidRPr="00E37112">
        <w:rPr>
          <w:rFonts w:cs="Times New Roman"/>
        </w:rPr>
        <w:t xml:space="preserve">powołani uczniowie, nie było jeszcze przepowiadane </w:t>
      </w:r>
      <w:r w:rsidR="00B52C10">
        <w:rPr>
          <w:rFonts w:cs="Times New Roman"/>
        </w:rPr>
        <w:t>k</w:t>
      </w:r>
      <w:r w:rsidR="006E3E1F" w:rsidRPr="00E37112">
        <w:rPr>
          <w:rFonts w:cs="Times New Roman"/>
        </w:rPr>
        <w:t xml:space="preserve">rólestwo, nie </w:t>
      </w:r>
      <w:r w:rsidR="00DC75B7">
        <w:rPr>
          <w:rFonts w:cs="Times New Roman"/>
        </w:rPr>
        <w:t>pojawiły się</w:t>
      </w:r>
      <w:r w:rsidR="006E3E1F" w:rsidRPr="00E37112">
        <w:rPr>
          <w:rFonts w:cs="Times New Roman"/>
        </w:rPr>
        <w:t xml:space="preserve"> znaki skłaniające do wiary, nie objawił się Chrystus w swoim Bóstwie i człowieczeństwie</w:t>
      </w:r>
      <w:r w:rsidR="006E3E1F" w:rsidRPr="00E37112">
        <w:rPr>
          <w:rStyle w:val="Odwoanieprzypisudolnego"/>
          <w:rFonts w:cs="Times New Roman"/>
        </w:rPr>
        <w:footnoteReference w:id="40"/>
      </w:r>
      <w:r w:rsidR="006E3E1F" w:rsidRPr="00E37112">
        <w:rPr>
          <w:rFonts w:cs="Times New Roman"/>
        </w:rPr>
        <w:t>.</w:t>
      </w:r>
    </w:p>
    <w:p w14:paraId="286CEB8F" w14:textId="6BF8DC59" w:rsidR="006E3E1F" w:rsidRPr="00E37112" w:rsidRDefault="003A5EFF" w:rsidP="006E3E1F">
      <w:pPr>
        <w:jc w:val="both"/>
        <w:rPr>
          <w:rFonts w:cs="Times New Roman"/>
        </w:rPr>
      </w:pPr>
      <w:r>
        <w:rPr>
          <w:rFonts w:cs="Times New Roman"/>
        </w:rPr>
        <w:t>E</w:t>
      </w:r>
      <w:r w:rsidR="008D01BE">
        <w:rPr>
          <w:rFonts w:cs="Times New Roman"/>
        </w:rPr>
        <w:t>wangeli</w:t>
      </w:r>
      <w:r>
        <w:rPr>
          <w:rFonts w:cs="Times New Roman"/>
        </w:rPr>
        <w:t>e</w:t>
      </w:r>
      <w:r w:rsidR="008D01BE">
        <w:rPr>
          <w:rFonts w:cs="Times New Roman"/>
        </w:rPr>
        <w:t xml:space="preserve"> </w:t>
      </w:r>
      <w:r w:rsidR="00560BBE">
        <w:rPr>
          <w:rFonts w:cs="Times New Roman"/>
        </w:rPr>
        <w:t>opisują przypadki</w:t>
      </w:r>
      <w:r w:rsidR="00D47A50">
        <w:rPr>
          <w:rFonts w:cs="Times New Roman"/>
        </w:rPr>
        <w:t xml:space="preserve"> </w:t>
      </w:r>
      <w:r w:rsidR="008D01BE">
        <w:rPr>
          <w:rFonts w:cs="Times New Roman"/>
        </w:rPr>
        <w:t>nieodpowiedni</w:t>
      </w:r>
      <w:r w:rsidR="00560BBE">
        <w:rPr>
          <w:rFonts w:cs="Times New Roman"/>
        </w:rPr>
        <w:t>ej</w:t>
      </w:r>
      <w:r w:rsidR="00923CCF">
        <w:rPr>
          <w:rFonts w:cs="Times New Roman"/>
        </w:rPr>
        <w:t xml:space="preserve"> </w:t>
      </w:r>
      <w:r w:rsidR="00560BBE">
        <w:rPr>
          <w:rFonts w:cs="Times New Roman"/>
        </w:rPr>
        <w:t>pory</w:t>
      </w:r>
      <w:r w:rsidR="008D01BE">
        <w:rPr>
          <w:rFonts w:cs="Times New Roman"/>
        </w:rPr>
        <w:t xml:space="preserve"> na śmierć Jezusa</w:t>
      </w:r>
      <w:r w:rsidR="008B3115">
        <w:rPr>
          <w:rFonts w:cs="Times New Roman"/>
        </w:rPr>
        <w:t xml:space="preserve"> i użyt</w:t>
      </w:r>
      <w:r w:rsidR="00BE0859">
        <w:rPr>
          <w:rFonts w:cs="Times New Roman"/>
        </w:rPr>
        <w:t>e</w:t>
      </w:r>
      <w:r w:rsidR="00D47A50">
        <w:rPr>
          <w:rFonts w:cs="Times New Roman"/>
        </w:rPr>
        <w:t xml:space="preserve"> przez Opatrzność Bożą </w:t>
      </w:r>
      <w:r w:rsidR="008B3115">
        <w:rPr>
          <w:rFonts w:cs="Times New Roman"/>
        </w:rPr>
        <w:t>sposob</w:t>
      </w:r>
      <w:r w:rsidR="00BE0859">
        <w:rPr>
          <w:rFonts w:cs="Times New Roman"/>
        </w:rPr>
        <w:t>y</w:t>
      </w:r>
      <w:r w:rsidR="008B3115">
        <w:rPr>
          <w:rFonts w:cs="Times New Roman"/>
        </w:rPr>
        <w:t xml:space="preserve"> </w:t>
      </w:r>
      <w:r w:rsidR="00D47A50">
        <w:rPr>
          <w:rFonts w:cs="Times New Roman"/>
        </w:rPr>
        <w:t xml:space="preserve">jej uniknięcia. W tym sensie </w:t>
      </w:r>
      <w:r w:rsidR="002A5E37" w:rsidRPr="00E37112">
        <w:rPr>
          <w:rFonts w:cs="Times New Roman"/>
        </w:rPr>
        <w:t>Quodvultdeus</w:t>
      </w:r>
      <w:r w:rsidR="00354FED">
        <w:rPr>
          <w:rFonts w:cs="Times New Roman"/>
        </w:rPr>
        <w:t xml:space="preserve">, uczeń Augustyna, </w:t>
      </w:r>
      <w:r w:rsidR="00D47A50">
        <w:rPr>
          <w:rFonts w:cs="Times New Roman"/>
        </w:rPr>
        <w:t xml:space="preserve">odnosi </w:t>
      </w:r>
      <w:r w:rsidR="002A5E37" w:rsidRPr="00E37112">
        <w:rPr>
          <w:rFonts w:cs="Times New Roman"/>
        </w:rPr>
        <w:t>słowa Jezusa w J 2, 4</w:t>
      </w:r>
      <w:r w:rsidR="00D47A50">
        <w:rPr>
          <w:rFonts w:cs="Times New Roman"/>
        </w:rPr>
        <w:t>b</w:t>
      </w:r>
      <w:r w:rsidR="002A5E37" w:rsidRPr="00E37112">
        <w:rPr>
          <w:rFonts w:cs="Times New Roman"/>
        </w:rPr>
        <w:t xml:space="preserve"> do ocalenia dziecięcia Jezus z rąk Heroda: </w:t>
      </w:r>
      <w:r w:rsidR="00D47A50">
        <w:rPr>
          <w:rFonts w:cs="Times New Roman"/>
        </w:rPr>
        <w:t>„nie nadeszła Jego godzina, aby cierpiał”</w:t>
      </w:r>
      <w:r w:rsidR="002A5E37" w:rsidRPr="00E37112">
        <w:rPr>
          <w:rStyle w:val="Odwoanieprzypisudolnego"/>
          <w:rFonts w:cs="Times New Roman"/>
        </w:rPr>
        <w:footnoteReference w:id="41"/>
      </w:r>
      <w:r w:rsidR="002A5E37" w:rsidRPr="00E37112">
        <w:rPr>
          <w:rFonts w:cs="Times New Roman"/>
        </w:rPr>
        <w:t>.</w:t>
      </w:r>
      <w:r w:rsidR="00332043" w:rsidRPr="00332043">
        <w:rPr>
          <w:rFonts w:cs="Times New Roman"/>
        </w:rPr>
        <w:t xml:space="preserve"> </w:t>
      </w:r>
      <w:r w:rsidR="0060166F">
        <w:rPr>
          <w:rFonts w:cs="Times New Roman"/>
        </w:rPr>
        <w:t>Inny</w:t>
      </w:r>
      <w:r w:rsidR="00332043" w:rsidRPr="00E37112">
        <w:rPr>
          <w:rFonts w:cs="Times New Roman"/>
        </w:rPr>
        <w:t xml:space="preserve"> autor wiąże słowa wypowiedziane w Kanie z analogiczną sytuacją w J 7, 44</w:t>
      </w:r>
      <w:r w:rsidR="00BE1C6F">
        <w:rPr>
          <w:rFonts w:cs="Times New Roman"/>
        </w:rPr>
        <w:t>.</w:t>
      </w:r>
      <w:r w:rsidR="00332043" w:rsidRPr="00E37112">
        <w:rPr>
          <w:rFonts w:cs="Times New Roman"/>
        </w:rPr>
        <w:t xml:space="preserve"> </w:t>
      </w:r>
      <w:r w:rsidR="00BE1C6F">
        <w:rPr>
          <w:rFonts w:cs="Times New Roman"/>
        </w:rPr>
        <w:t>N</w:t>
      </w:r>
      <w:r w:rsidR="00332043" w:rsidRPr="00E37112">
        <w:rPr>
          <w:rFonts w:cs="Times New Roman"/>
        </w:rPr>
        <w:t xml:space="preserve">ikt nie odważył się </w:t>
      </w:r>
      <w:r w:rsidR="0060166F">
        <w:rPr>
          <w:rFonts w:cs="Times New Roman"/>
        </w:rPr>
        <w:t>nastawać na Jego życie</w:t>
      </w:r>
      <w:r w:rsidR="00332043" w:rsidRPr="00E37112">
        <w:rPr>
          <w:rFonts w:cs="Times New Roman"/>
        </w:rPr>
        <w:t xml:space="preserve">, ponieważ nie nadeszła jeszcze </w:t>
      </w:r>
      <w:r w:rsidR="001B1DFE" w:rsidRPr="00E37112">
        <w:rPr>
          <w:rFonts w:cs="Times New Roman"/>
        </w:rPr>
        <w:t xml:space="preserve">pora </w:t>
      </w:r>
      <w:r w:rsidR="0060166F" w:rsidRPr="00E37112">
        <w:rPr>
          <w:rFonts w:cs="Times New Roman"/>
        </w:rPr>
        <w:t xml:space="preserve">Jego </w:t>
      </w:r>
      <w:r w:rsidR="00332043" w:rsidRPr="00E37112">
        <w:rPr>
          <w:rFonts w:cs="Times New Roman"/>
        </w:rPr>
        <w:t>pojmania</w:t>
      </w:r>
      <w:r w:rsidR="00332043" w:rsidRPr="00E37112">
        <w:rPr>
          <w:rStyle w:val="Odwoanieprzypisudolnego"/>
          <w:rFonts w:cs="Times New Roman"/>
        </w:rPr>
        <w:footnoteReference w:id="42"/>
      </w:r>
      <w:r w:rsidR="00332043" w:rsidRPr="00E37112">
        <w:rPr>
          <w:rFonts w:cs="Times New Roman"/>
        </w:rPr>
        <w:t>.</w:t>
      </w:r>
    </w:p>
    <w:p w14:paraId="53A0AEC1" w14:textId="596F59B1" w:rsidR="001B5EA4" w:rsidRDefault="007B0AFF" w:rsidP="00C67C19">
      <w:pPr>
        <w:jc w:val="both"/>
        <w:rPr>
          <w:rFonts w:cs="Times New Roman"/>
        </w:rPr>
      </w:pPr>
      <w:r>
        <w:rPr>
          <w:rFonts w:cs="Times New Roman"/>
        </w:rPr>
        <w:t xml:space="preserve">Na temat „godziny” męki Pańskiej wypowiada się </w:t>
      </w:r>
      <w:r w:rsidR="00983C49" w:rsidRPr="00E37112">
        <w:rPr>
          <w:rFonts w:cs="Times New Roman"/>
        </w:rPr>
        <w:t>Gauden</w:t>
      </w:r>
      <w:r w:rsidR="009D4903">
        <w:rPr>
          <w:rFonts w:cs="Times New Roman"/>
        </w:rPr>
        <w:t>cjusz</w:t>
      </w:r>
      <w:r w:rsidR="00983C49" w:rsidRPr="00E37112">
        <w:rPr>
          <w:rFonts w:cs="Times New Roman"/>
        </w:rPr>
        <w:t xml:space="preserve"> z Bresc</w:t>
      </w:r>
      <w:r w:rsidR="006F7885">
        <w:rPr>
          <w:rFonts w:cs="Times New Roman"/>
        </w:rPr>
        <w:t>i</w:t>
      </w:r>
      <w:r w:rsidR="00983C49" w:rsidRPr="00E37112">
        <w:rPr>
          <w:rFonts w:cs="Times New Roman"/>
        </w:rPr>
        <w:t>i</w:t>
      </w:r>
      <w:r w:rsidR="006F7885">
        <w:rPr>
          <w:rFonts w:cs="Times New Roman"/>
        </w:rPr>
        <w:t>.</w:t>
      </w:r>
      <w:r w:rsidR="00983C49" w:rsidRPr="00E37112">
        <w:rPr>
          <w:rFonts w:cs="Times New Roman"/>
        </w:rPr>
        <w:t xml:space="preserve"> </w:t>
      </w:r>
      <w:r w:rsidR="00995D85">
        <w:rPr>
          <w:rFonts w:cs="Times New Roman"/>
        </w:rPr>
        <w:t>D</w:t>
      </w:r>
      <w:r w:rsidR="005A0AED">
        <w:rPr>
          <w:rFonts w:cs="Times New Roman"/>
        </w:rPr>
        <w:t>la niego</w:t>
      </w:r>
      <w:r w:rsidR="003A5EFF">
        <w:rPr>
          <w:rFonts w:cs="Times New Roman"/>
        </w:rPr>
        <w:t>, p</w:t>
      </w:r>
      <w:r w:rsidR="006F7885">
        <w:rPr>
          <w:rFonts w:cs="Times New Roman"/>
        </w:rPr>
        <w:t xml:space="preserve">odobnie jak dla innych, „godziną” nie jest tylko moment męki i śmierci Jezusa, ale całe </w:t>
      </w:r>
      <w:r w:rsidR="005A0AED">
        <w:rPr>
          <w:rFonts w:cs="Times New Roman"/>
        </w:rPr>
        <w:t xml:space="preserve">następujące po tym </w:t>
      </w:r>
      <w:r w:rsidR="006F7885">
        <w:rPr>
          <w:rFonts w:cs="Times New Roman"/>
        </w:rPr>
        <w:t xml:space="preserve">dzieło zbawcze. </w:t>
      </w:r>
      <w:r w:rsidR="00D27D1A">
        <w:rPr>
          <w:rFonts w:cs="Times New Roman"/>
        </w:rPr>
        <w:t>Wskazaną w J 2, 4b</w:t>
      </w:r>
      <w:r w:rsidR="006F595B">
        <w:rPr>
          <w:rFonts w:cs="Times New Roman"/>
        </w:rPr>
        <w:t xml:space="preserve"> porą pozostaje</w:t>
      </w:r>
      <w:r w:rsidR="006F7885" w:rsidRPr="00E37112">
        <w:rPr>
          <w:rFonts w:cs="Times New Roman"/>
        </w:rPr>
        <w:t xml:space="preserve"> czas Jego męki i śmierci, który jeszcze nie nadszedł,</w:t>
      </w:r>
      <w:r w:rsidR="0063419F">
        <w:rPr>
          <w:rFonts w:cs="Times New Roman"/>
        </w:rPr>
        <w:t xml:space="preserve"> </w:t>
      </w:r>
      <w:r w:rsidR="006F7885" w:rsidRPr="00E37112">
        <w:rPr>
          <w:rFonts w:cs="Times New Roman"/>
        </w:rPr>
        <w:t xml:space="preserve">a który zamknie okres Jego słów i </w:t>
      </w:r>
      <w:r w:rsidR="00D82217" w:rsidRPr="00E37112">
        <w:rPr>
          <w:rFonts w:cs="Times New Roman"/>
        </w:rPr>
        <w:t>je potwierdzającyc</w:t>
      </w:r>
      <w:r w:rsidR="00D82217">
        <w:rPr>
          <w:rFonts w:cs="Times New Roman"/>
        </w:rPr>
        <w:t xml:space="preserve">h </w:t>
      </w:r>
      <w:r w:rsidR="006F7885" w:rsidRPr="00E37112">
        <w:rPr>
          <w:rFonts w:cs="Times New Roman"/>
        </w:rPr>
        <w:t xml:space="preserve">czynów. </w:t>
      </w:r>
      <w:r w:rsidR="00C658AB">
        <w:rPr>
          <w:rFonts w:cs="Times New Roman"/>
        </w:rPr>
        <w:t>M</w:t>
      </w:r>
      <w:r w:rsidR="00983C49" w:rsidRPr="00E37112">
        <w:rPr>
          <w:rFonts w:cs="Times New Roman"/>
        </w:rPr>
        <w:t xml:space="preserve">ówiąc o tym, że nie nadeszła godzina, </w:t>
      </w:r>
      <w:r w:rsidR="00C658AB" w:rsidRPr="00E37112">
        <w:rPr>
          <w:rFonts w:cs="Times New Roman"/>
        </w:rPr>
        <w:t xml:space="preserve">Jezus </w:t>
      </w:r>
      <w:r w:rsidR="00983C49" w:rsidRPr="00E37112">
        <w:rPr>
          <w:rFonts w:cs="Times New Roman"/>
        </w:rPr>
        <w:t xml:space="preserve">wskazuje na inny właściwy czas udzielenia daru </w:t>
      </w:r>
      <w:r w:rsidR="00533C00">
        <w:rPr>
          <w:rFonts w:cs="Times New Roman"/>
        </w:rPr>
        <w:t>„</w:t>
      </w:r>
      <w:r w:rsidR="00983C49" w:rsidRPr="00E37112">
        <w:rPr>
          <w:rFonts w:cs="Times New Roman"/>
        </w:rPr>
        <w:t>wina</w:t>
      </w:r>
      <w:r w:rsidR="00533C00">
        <w:rPr>
          <w:rFonts w:cs="Times New Roman"/>
        </w:rPr>
        <w:t>”</w:t>
      </w:r>
      <w:r w:rsidR="00983C49" w:rsidRPr="00E37112">
        <w:rPr>
          <w:rFonts w:cs="Times New Roman"/>
        </w:rPr>
        <w:t xml:space="preserve">, mianowicie, gdy będzie udzielał narodom Ducha Świętego po swojej śmierci i zmartwychwstaniu. Maryja </w:t>
      </w:r>
      <w:r w:rsidR="005960C1">
        <w:rPr>
          <w:rFonts w:cs="Times New Roman"/>
        </w:rPr>
        <w:t>zatem zwróciła się</w:t>
      </w:r>
      <w:r w:rsidR="00983C49" w:rsidRPr="00E37112">
        <w:rPr>
          <w:rFonts w:cs="Times New Roman"/>
        </w:rPr>
        <w:t xml:space="preserve"> do Niego </w:t>
      </w:r>
      <w:r w:rsidR="005960C1">
        <w:rPr>
          <w:rFonts w:cs="Times New Roman"/>
        </w:rPr>
        <w:t xml:space="preserve">z </w:t>
      </w:r>
      <w:r w:rsidR="00983C49" w:rsidRPr="00E37112">
        <w:rPr>
          <w:rFonts w:cs="Times New Roman"/>
        </w:rPr>
        <w:t>przedwczesną prośbę</w:t>
      </w:r>
      <w:r w:rsidR="00983C49" w:rsidRPr="00E37112">
        <w:rPr>
          <w:rStyle w:val="Odwoanieprzypisudolnego"/>
          <w:rFonts w:cs="Times New Roman"/>
        </w:rPr>
        <w:footnoteReference w:id="43"/>
      </w:r>
      <w:r w:rsidR="00983C49" w:rsidRPr="00E37112">
        <w:rPr>
          <w:rFonts w:cs="Times New Roman"/>
        </w:rPr>
        <w:t>.</w:t>
      </w:r>
    </w:p>
    <w:p w14:paraId="6C0C6E86" w14:textId="02012A41" w:rsidR="00327D60" w:rsidRPr="00E37112" w:rsidRDefault="001B5EA4" w:rsidP="00C67C19">
      <w:pPr>
        <w:jc w:val="both"/>
        <w:rPr>
          <w:rFonts w:cs="Times New Roman"/>
        </w:rPr>
      </w:pPr>
      <w:r>
        <w:rPr>
          <w:rFonts w:cs="Times New Roman"/>
        </w:rPr>
        <w:t>Podobnie inny autor stwierdza, że w Kanie nie nadeszła jeszcze g</w:t>
      </w:r>
      <w:r w:rsidRPr="00E37112">
        <w:rPr>
          <w:rFonts w:cs="Times New Roman"/>
        </w:rPr>
        <w:t>odzina dla</w:t>
      </w:r>
      <w:r w:rsidR="0063419F">
        <w:rPr>
          <w:rFonts w:cs="Times New Roman"/>
        </w:rPr>
        <w:t xml:space="preserve"> </w:t>
      </w:r>
      <w:r w:rsidRPr="00E37112">
        <w:rPr>
          <w:rFonts w:cs="Times New Roman"/>
        </w:rPr>
        <w:t>głoszenia zbawienia poganom, które rozpocznie się dopiero po wniebowstąpieniu Jezusa</w:t>
      </w:r>
      <w:r w:rsidRPr="00E37112">
        <w:rPr>
          <w:rStyle w:val="Odwoanieprzypisudolnego"/>
          <w:rFonts w:cs="Times New Roman"/>
        </w:rPr>
        <w:footnoteReference w:id="44"/>
      </w:r>
      <w:r w:rsidRPr="00E37112">
        <w:rPr>
          <w:rFonts w:cs="Times New Roman"/>
        </w:rPr>
        <w:t>.</w:t>
      </w:r>
      <w:r>
        <w:rPr>
          <w:rFonts w:cs="Times New Roman"/>
        </w:rPr>
        <w:t xml:space="preserve"> Tak oto oczekiwanie przez Maryję cudu w Kanie zdaje się kłócić z </w:t>
      </w:r>
      <w:r w:rsidR="00000DD7">
        <w:rPr>
          <w:rFonts w:cs="Times New Roman"/>
        </w:rPr>
        <w:t xml:space="preserve">dwojaką </w:t>
      </w:r>
      <w:r>
        <w:rPr>
          <w:rFonts w:cs="Times New Roman"/>
        </w:rPr>
        <w:t xml:space="preserve">godziną </w:t>
      </w:r>
      <w:r w:rsidR="00000DD7">
        <w:rPr>
          <w:rFonts w:cs="Times New Roman"/>
        </w:rPr>
        <w:t>przepowiadania: pierwszego, podstawowego, związanego z publiczn</w:t>
      </w:r>
      <w:r w:rsidR="0088582F">
        <w:rPr>
          <w:rFonts w:cs="Times New Roman"/>
        </w:rPr>
        <w:t>ą</w:t>
      </w:r>
      <w:r w:rsidR="00000DD7">
        <w:rPr>
          <w:rFonts w:cs="Times New Roman"/>
        </w:rPr>
        <w:t xml:space="preserve"> działalnością Jezusa, i drugiego, </w:t>
      </w:r>
      <w:r w:rsidR="0088582F">
        <w:rPr>
          <w:rFonts w:cs="Times New Roman"/>
        </w:rPr>
        <w:t>końcowego</w:t>
      </w:r>
      <w:r w:rsidR="00000DD7">
        <w:rPr>
          <w:rFonts w:cs="Times New Roman"/>
        </w:rPr>
        <w:t>, będącego dziełem Apostołów posłanych na krańce świata</w:t>
      </w:r>
      <w:r w:rsidR="002C6084">
        <w:rPr>
          <w:rFonts w:cs="Times New Roman"/>
        </w:rPr>
        <w:t>. Cud przemiany wody w wino</w:t>
      </w:r>
      <w:r w:rsidR="002370A0">
        <w:rPr>
          <w:rFonts w:cs="Times New Roman"/>
        </w:rPr>
        <w:t>,</w:t>
      </w:r>
      <w:r w:rsidR="002C6084">
        <w:rPr>
          <w:rFonts w:cs="Times New Roman"/>
        </w:rPr>
        <w:t xml:space="preserve"> </w:t>
      </w:r>
      <w:r w:rsidR="002370A0">
        <w:rPr>
          <w:rFonts w:cs="Times New Roman"/>
        </w:rPr>
        <w:t xml:space="preserve">rozumiany dosłownie, </w:t>
      </w:r>
      <w:r w:rsidR="002C6084">
        <w:rPr>
          <w:rFonts w:cs="Times New Roman"/>
        </w:rPr>
        <w:t>nie może</w:t>
      </w:r>
      <w:r w:rsidR="00000DD7">
        <w:rPr>
          <w:rFonts w:cs="Times New Roman"/>
        </w:rPr>
        <w:t xml:space="preserve"> nastąpić przed rozpocz</w:t>
      </w:r>
      <w:r w:rsidR="002C6084">
        <w:rPr>
          <w:rFonts w:cs="Times New Roman"/>
        </w:rPr>
        <w:t>ęciem</w:t>
      </w:r>
      <w:r w:rsidR="00000DD7">
        <w:rPr>
          <w:rFonts w:cs="Times New Roman"/>
        </w:rPr>
        <w:t xml:space="preserve"> </w:t>
      </w:r>
      <w:r w:rsidR="002C6084">
        <w:rPr>
          <w:rFonts w:cs="Times New Roman"/>
        </w:rPr>
        <w:t>pierwszego przepowiadania, a, rozumiany przenośnie, przed</w:t>
      </w:r>
      <w:r w:rsidR="0063419F">
        <w:rPr>
          <w:rFonts w:cs="Times New Roman"/>
        </w:rPr>
        <w:t xml:space="preserve"> </w:t>
      </w:r>
      <w:r w:rsidR="002C6084">
        <w:rPr>
          <w:rFonts w:cs="Times New Roman"/>
        </w:rPr>
        <w:t>rozpoczęciem drugiego.</w:t>
      </w:r>
    </w:p>
    <w:p w14:paraId="5501D721" w14:textId="3203916B" w:rsidR="00C5594C" w:rsidRDefault="002C6084" w:rsidP="00C5594C">
      <w:pPr>
        <w:jc w:val="both"/>
        <w:rPr>
          <w:rFonts w:cs="Times New Roman"/>
        </w:rPr>
      </w:pPr>
      <w:r>
        <w:rPr>
          <w:rFonts w:cs="Times New Roman"/>
        </w:rPr>
        <w:lastRenderedPageBreak/>
        <w:t>W powyższej wypowiedzi Gaudencjusza symbolika godzin</w:t>
      </w:r>
      <w:r w:rsidR="003A5EFF">
        <w:rPr>
          <w:rFonts w:cs="Times New Roman"/>
        </w:rPr>
        <w:t>y</w:t>
      </w:r>
      <w:r>
        <w:rPr>
          <w:rFonts w:cs="Times New Roman"/>
        </w:rPr>
        <w:t xml:space="preserve"> wiąże się z </w:t>
      </w:r>
      <w:r w:rsidR="003A5EFF">
        <w:rPr>
          <w:rFonts w:cs="Times New Roman"/>
        </w:rPr>
        <w:t>obrazem</w:t>
      </w:r>
      <w:r>
        <w:rPr>
          <w:rFonts w:cs="Times New Roman"/>
        </w:rPr>
        <w:t xml:space="preserve"> kielicha</w:t>
      </w:r>
      <w:r w:rsidR="003A5EFF">
        <w:rPr>
          <w:rFonts w:cs="Times New Roman"/>
        </w:rPr>
        <w:t xml:space="preserve"> i wina.</w:t>
      </w:r>
      <w:r w:rsidR="00C5594C">
        <w:rPr>
          <w:rFonts w:cs="Times New Roman"/>
        </w:rPr>
        <w:t xml:space="preserve"> </w:t>
      </w:r>
      <w:r w:rsidR="00726337">
        <w:rPr>
          <w:rFonts w:cs="Times New Roman"/>
        </w:rPr>
        <w:t xml:space="preserve">Motywy te występują częściej u naszych komentatorów. </w:t>
      </w:r>
      <w:r w:rsidR="00C5594C">
        <w:rPr>
          <w:rFonts w:cs="Times New Roman"/>
        </w:rPr>
        <w:t>Dla biskupa Brescii tym winem są dary Ducha Świętego rozlewające się na chrześcijan po śmierci i zmartwychwstaniu Chrystusa. Podobnie Sewer z Antiochii dostrzega w d</w:t>
      </w:r>
      <w:r w:rsidR="00C5594C" w:rsidRPr="00E37112">
        <w:rPr>
          <w:rFonts w:cs="Times New Roman"/>
        </w:rPr>
        <w:t>oskonał</w:t>
      </w:r>
      <w:r w:rsidR="00C5594C">
        <w:rPr>
          <w:rFonts w:cs="Times New Roman"/>
        </w:rPr>
        <w:t>ym</w:t>
      </w:r>
      <w:r w:rsidR="00C5594C" w:rsidRPr="00E37112">
        <w:rPr>
          <w:rFonts w:cs="Times New Roman"/>
        </w:rPr>
        <w:t xml:space="preserve"> win</w:t>
      </w:r>
      <w:r w:rsidR="00C5594C">
        <w:rPr>
          <w:rFonts w:cs="Times New Roman"/>
        </w:rPr>
        <w:t>ie podanym na koniec uczty w Kanie</w:t>
      </w:r>
      <w:r w:rsidR="00C5594C" w:rsidRPr="00E37112">
        <w:rPr>
          <w:rFonts w:cs="Times New Roman"/>
        </w:rPr>
        <w:t xml:space="preserve"> </w:t>
      </w:r>
      <w:r w:rsidR="00C5594C">
        <w:rPr>
          <w:rFonts w:cs="Times New Roman"/>
        </w:rPr>
        <w:t xml:space="preserve">obraz </w:t>
      </w:r>
      <w:r w:rsidR="00C5594C" w:rsidRPr="00E37112">
        <w:rPr>
          <w:rFonts w:cs="Times New Roman"/>
        </w:rPr>
        <w:t>nauki przyniesi</w:t>
      </w:r>
      <w:r w:rsidR="00C5594C">
        <w:rPr>
          <w:rFonts w:cs="Times New Roman"/>
        </w:rPr>
        <w:t>onej światu</w:t>
      </w:r>
      <w:r w:rsidR="00C5594C" w:rsidRPr="00E37112">
        <w:rPr>
          <w:rFonts w:cs="Times New Roman"/>
        </w:rPr>
        <w:t xml:space="preserve"> dzięki Duchowi Świętemu po śmierci i zmartwychwstaniu</w:t>
      </w:r>
      <w:r w:rsidR="00C5594C">
        <w:rPr>
          <w:rFonts w:cs="Times New Roman"/>
        </w:rPr>
        <w:t xml:space="preserve"> Chrystusa</w:t>
      </w:r>
      <w:r w:rsidR="00C5594C" w:rsidRPr="00E37112">
        <w:rPr>
          <w:rStyle w:val="Odwoanieprzypisudolnego"/>
          <w:rFonts w:cs="Times New Roman"/>
        </w:rPr>
        <w:footnoteReference w:id="45"/>
      </w:r>
      <w:r w:rsidR="00C5594C" w:rsidRPr="00E37112">
        <w:rPr>
          <w:rFonts w:cs="Times New Roman"/>
        </w:rPr>
        <w:t>.</w:t>
      </w:r>
      <w:r w:rsidR="00C5594C" w:rsidRPr="00C5594C">
        <w:rPr>
          <w:rFonts w:cs="Times New Roman"/>
        </w:rPr>
        <w:t xml:space="preserve"> </w:t>
      </w:r>
      <w:r w:rsidR="00C5594C" w:rsidRPr="00E37112">
        <w:rPr>
          <w:rFonts w:cs="Times New Roman"/>
        </w:rPr>
        <w:t xml:space="preserve">Maryja prosi o wino, </w:t>
      </w:r>
      <w:r w:rsidR="00C5594C">
        <w:rPr>
          <w:rFonts w:cs="Times New Roman"/>
        </w:rPr>
        <w:t xml:space="preserve">a </w:t>
      </w:r>
      <w:r w:rsidR="00C5594C" w:rsidRPr="00E37112">
        <w:rPr>
          <w:rFonts w:cs="Times New Roman"/>
        </w:rPr>
        <w:t xml:space="preserve">On </w:t>
      </w:r>
      <w:r w:rsidR="0004008A">
        <w:rPr>
          <w:rFonts w:cs="Times New Roman"/>
        </w:rPr>
        <w:t>ma na myśli</w:t>
      </w:r>
      <w:r w:rsidR="00C5594C" w:rsidRPr="00E37112">
        <w:rPr>
          <w:rFonts w:cs="Times New Roman"/>
        </w:rPr>
        <w:t xml:space="preserve"> </w:t>
      </w:r>
      <w:r w:rsidR="0004008A">
        <w:rPr>
          <w:rFonts w:cs="Times New Roman"/>
        </w:rPr>
        <w:t>dar</w:t>
      </w:r>
      <w:r w:rsidR="00C5594C" w:rsidRPr="00E37112">
        <w:rPr>
          <w:rFonts w:cs="Times New Roman"/>
        </w:rPr>
        <w:t xml:space="preserve"> Ducha Świętego </w:t>
      </w:r>
      <w:r w:rsidR="00E5049A">
        <w:rPr>
          <w:rFonts w:cs="Times New Roman"/>
        </w:rPr>
        <w:t>przewidziany</w:t>
      </w:r>
      <w:r w:rsidR="00C5594C" w:rsidRPr="00E37112">
        <w:rPr>
          <w:rFonts w:cs="Times New Roman"/>
        </w:rPr>
        <w:t xml:space="preserve"> po </w:t>
      </w:r>
      <w:r w:rsidR="0004008A">
        <w:rPr>
          <w:rFonts w:cs="Times New Roman"/>
        </w:rPr>
        <w:t>Jego</w:t>
      </w:r>
      <w:r w:rsidR="00C5594C" w:rsidRPr="00E37112">
        <w:rPr>
          <w:rFonts w:cs="Times New Roman"/>
        </w:rPr>
        <w:t xml:space="preserve"> śmierci</w:t>
      </w:r>
      <w:r w:rsidR="00C5594C">
        <w:rPr>
          <w:rFonts w:cs="Times New Roman"/>
        </w:rPr>
        <w:t>.</w:t>
      </w:r>
      <w:r w:rsidR="004A532C" w:rsidRPr="004A532C">
        <w:rPr>
          <w:rFonts w:cs="Times New Roman"/>
        </w:rPr>
        <w:t xml:space="preserve"> </w:t>
      </w:r>
      <w:r w:rsidR="004A532C" w:rsidRPr="00E37112">
        <w:rPr>
          <w:rFonts w:cs="Times New Roman"/>
        </w:rPr>
        <w:t xml:space="preserve">Przemiana wody w wino zapowiada następującą po śmierci </w:t>
      </w:r>
      <w:r w:rsidR="004A532C">
        <w:rPr>
          <w:rFonts w:cs="Times New Roman"/>
        </w:rPr>
        <w:t>Jezusa przebóstwienie</w:t>
      </w:r>
      <w:r w:rsidR="004A532C" w:rsidRPr="00E37112">
        <w:rPr>
          <w:rFonts w:cs="Times New Roman"/>
        </w:rPr>
        <w:t xml:space="preserve"> Jego człowieczeństwa</w:t>
      </w:r>
      <w:r w:rsidR="004A532C" w:rsidRPr="00E37112">
        <w:rPr>
          <w:rStyle w:val="Odwoanieprzypisudolnego"/>
          <w:rFonts w:cs="Times New Roman"/>
        </w:rPr>
        <w:footnoteReference w:id="46"/>
      </w:r>
      <w:r w:rsidR="004A532C">
        <w:rPr>
          <w:rFonts w:cs="Times New Roman"/>
        </w:rPr>
        <w:t xml:space="preserve">, w czym i nasza natura </w:t>
      </w:r>
      <w:r w:rsidR="00C41E4D">
        <w:rPr>
          <w:rFonts w:cs="Times New Roman"/>
        </w:rPr>
        <w:t>będzie mi</w:t>
      </w:r>
      <w:r w:rsidR="00055E98">
        <w:rPr>
          <w:rFonts w:cs="Times New Roman"/>
        </w:rPr>
        <w:t>eć</w:t>
      </w:r>
      <w:r w:rsidR="004A532C">
        <w:rPr>
          <w:rFonts w:cs="Times New Roman"/>
        </w:rPr>
        <w:t xml:space="preserve"> udział dzięki łasce Ducha Świętego.</w:t>
      </w:r>
    </w:p>
    <w:p w14:paraId="6770527C" w14:textId="393C2FB0" w:rsidR="003A5EFF" w:rsidRDefault="002C6084" w:rsidP="003A5EFF">
      <w:pPr>
        <w:jc w:val="both"/>
        <w:rPr>
          <w:rFonts w:cs="Times New Roman"/>
        </w:rPr>
      </w:pPr>
      <w:r>
        <w:rPr>
          <w:rFonts w:cs="Times New Roman"/>
        </w:rPr>
        <w:t xml:space="preserve"> </w:t>
      </w:r>
      <w:r w:rsidR="00726337">
        <w:rPr>
          <w:rFonts w:cs="Times New Roman"/>
        </w:rPr>
        <w:t>Za kielich można uważać całe dzieło zbawienia dokonane w następstwie śmierci i zmartwychwstania Jezusa.</w:t>
      </w:r>
      <w:r w:rsidR="0063419F">
        <w:rPr>
          <w:rFonts w:cs="Times New Roman"/>
        </w:rPr>
        <w:t xml:space="preserve"> </w:t>
      </w:r>
      <w:r w:rsidR="003A5EFF" w:rsidRPr="00E37112">
        <w:rPr>
          <w:rFonts w:cs="Times New Roman"/>
        </w:rPr>
        <w:t xml:space="preserve">Maryja ulega pewnemu pośpiechowi, chcąc przedwcześnie </w:t>
      </w:r>
      <w:r w:rsidR="001120AB">
        <w:rPr>
          <w:rFonts w:cs="Times New Roman"/>
        </w:rPr>
        <w:t>uczestniczyć</w:t>
      </w:r>
      <w:r w:rsidR="003A5EFF" w:rsidRPr="00E37112">
        <w:rPr>
          <w:rFonts w:cs="Times New Roman"/>
        </w:rPr>
        <w:t xml:space="preserve"> w „kielichu spełnienia” (</w:t>
      </w:r>
      <w:r w:rsidR="00726C2E" w:rsidRPr="00726C2E">
        <w:rPr>
          <w:rFonts w:cs="Times New Roman"/>
          <w:i/>
        </w:rPr>
        <w:t>compendii poculum</w:t>
      </w:r>
      <w:r w:rsidR="003A5EFF" w:rsidRPr="00E37112">
        <w:rPr>
          <w:rFonts w:cs="Times New Roman"/>
        </w:rPr>
        <w:t>), dlatego zostaje napomniana przez Jezusa</w:t>
      </w:r>
      <w:r w:rsidR="003A5EFF" w:rsidRPr="00E37112">
        <w:rPr>
          <w:rStyle w:val="Odwoanieprzypisudolnego"/>
          <w:rFonts w:cs="Times New Roman"/>
        </w:rPr>
        <w:footnoteReference w:id="47"/>
      </w:r>
      <w:r w:rsidR="003A5EFF" w:rsidRPr="00E37112">
        <w:rPr>
          <w:rFonts w:cs="Times New Roman"/>
        </w:rPr>
        <w:t>. Jeszcze nie czas udzielać ludziom takich darów</w:t>
      </w:r>
      <w:r w:rsidR="003A5EFF" w:rsidRPr="00E37112">
        <w:rPr>
          <w:rStyle w:val="Odwoanieprzypisudolnego"/>
          <w:rFonts w:cs="Times New Roman"/>
        </w:rPr>
        <w:footnoteReference w:id="48"/>
      </w:r>
      <w:r w:rsidR="003A5EFF" w:rsidRPr="00E37112">
        <w:rPr>
          <w:rFonts w:cs="Times New Roman"/>
        </w:rPr>
        <w:t>.</w:t>
      </w:r>
      <w:r w:rsidR="00726337">
        <w:rPr>
          <w:rFonts w:cs="Times New Roman"/>
        </w:rPr>
        <w:t xml:space="preserve"> </w:t>
      </w:r>
      <w:r w:rsidR="002A5E37" w:rsidRPr="00E37112">
        <w:rPr>
          <w:rFonts w:cs="Times New Roman"/>
        </w:rPr>
        <w:t xml:space="preserve">Prośbę </w:t>
      </w:r>
      <w:r w:rsidR="00FF31B8">
        <w:rPr>
          <w:rFonts w:cs="Times New Roman"/>
        </w:rPr>
        <w:t>Matki</w:t>
      </w:r>
      <w:r w:rsidR="002A5E37" w:rsidRPr="00E37112">
        <w:rPr>
          <w:rFonts w:cs="Times New Roman"/>
        </w:rPr>
        <w:t xml:space="preserve"> </w:t>
      </w:r>
      <w:r w:rsidR="00FF31B8">
        <w:rPr>
          <w:rFonts w:cs="Times New Roman"/>
        </w:rPr>
        <w:t>Syn</w:t>
      </w:r>
      <w:r w:rsidR="002A5E37" w:rsidRPr="00E37112">
        <w:rPr>
          <w:rFonts w:cs="Times New Roman"/>
        </w:rPr>
        <w:t xml:space="preserve"> przyjmuje z pewnym dystansem, ponieważ Ona mówi o zwykłym winie, a On myśli o kielichu wiecznego zbawienia podarowanym ludzkości w godzinie męki. To pierwsze wino przynosi chwilową korzyść, </w:t>
      </w:r>
      <w:r w:rsidR="00FF31B8">
        <w:rPr>
          <w:rFonts w:cs="Times New Roman"/>
        </w:rPr>
        <w:t xml:space="preserve">a </w:t>
      </w:r>
      <w:r w:rsidR="002A5E37" w:rsidRPr="00E37112">
        <w:rPr>
          <w:rFonts w:cs="Times New Roman"/>
        </w:rPr>
        <w:t>to drugie – wieczną radość</w:t>
      </w:r>
      <w:r w:rsidR="00726337" w:rsidRPr="00E37112">
        <w:rPr>
          <w:rStyle w:val="Odwoanieprzypisudolnego"/>
          <w:rFonts w:cs="Times New Roman"/>
        </w:rPr>
        <w:footnoteReference w:id="49"/>
      </w:r>
      <w:r w:rsidR="002A5E37" w:rsidRPr="00E37112">
        <w:rPr>
          <w:rFonts w:cs="Times New Roman"/>
        </w:rPr>
        <w:t xml:space="preserve">. </w:t>
      </w:r>
    </w:p>
    <w:p w14:paraId="7C95AF60" w14:textId="59A79652" w:rsidR="00FE734E" w:rsidRDefault="00FE734E" w:rsidP="003A5EFF">
      <w:pPr>
        <w:jc w:val="both"/>
      </w:pPr>
      <w:r>
        <w:rPr>
          <w:rFonts w:cs="Times New Roman"/>
        </w:rPr>
        <w:t xml:space="preserve">Jak widzimy, nasi pisarze </w:t>
      </w:r>
      <w:r w:rsidR="00F3133B">
        <w:rPr>
          <w:rFonts w:cs="Times New Roman"/>
        </w:rPr>
        <w:t>łączą</w:t>
      </w:r>
      <w:r w:rsidR="005E7414">
        <w:rPr>
          <w:rFonts w:cs="Times New Roman"/>
        </w:rPr>
        <w:t>, przynajmniej pośrednio,</w:t>
      </w:r>
      <w:r>
        <w:rPr>
          <w:rFonts w:cs="Times New Roman"/>
        </w:rPr>
        <w:t xml:space="preserve"> rozpatrywaną przez Jezusa </w:t>
      </w:r>
      <w:r w:rsidR="00173BE1">
        <w:rPr>
          <w:rFonts w:cs="Times New Roman"/>
        </w:rPr>
        <w:t xml:space="preserve">w Kanie </w:t>
      </w:r>
      <w:r>
        <w:rPr>
          <w:rFonts w:cs="Times New Roman"/>
        </w:rPr>
        <w:t xml:space="preserve">„godzinę” </w:t>
      </w:r>
      <w:r w:rsidR="00FD7263">
        <w:rPr>
          <w:rFonts w:cs="Times New Roman"/>
        </w:rPr>
        <w:t>z</w:t>
      </w:r>
      <w:r>
        <w:rPr>
          <w:rFonts w:cs="Times New Roman"/>
        </w:rPr>
        <w:t xml:space="preserve"> obraz</w:t>
      </w:r>
      <w:r w:rsidR="00FD7263">
        <w:rPr>
          <w:rFonts w:cs="Times New Roman"/>
        </w:rPr>
        <w:t>em</w:t>
      </w:r>
      <w:r>
        <w:rPr>
          <w:rFonts w:cs="Times New Roman"/>
        </w:rPr>
        <w:t xml:space="preserve"> </w:t>
      </w:r>
      <w:r w:rsidR="005E7414">
        <w:rPr>
          <w:rFonts w:cs="Times New Roman"/>
        </w:rPr>
        <w:t>„kielicha”</w:t>
      </w:r>
      <w:r w:rsidR="004C56CA">
        <w:rPr>
          <w:rFonts w:cs="Times New Roman"/>
        </w:rPr>
        <w:t xml:space="preserve"> męk</w:t>
      </w:r>
      <w:r w:rsidR="005E7414">
        <w:rPr>
          <w:rFonts w:cs="Times New Roman"/>
        </w:rPr>
        <w:t xml:space="preserve">i, który pragnie </w:t>
      </w:r>
      <w:r w:rsidR="00DE46DA">
        <w:rPr>
          <w:rFonts w:cs="Times New Roman"/>
        </w:rPr>
        <w:t xml:space="preserve">On </w:t>
      </w:r>
      <w:r w:rsidR="005E7414">
        <w:rPr>
          <w:rFonts w:cs="Times New Roman"/>
        </w:rPr>
        <w:t xml:space="preserve">odsunąć od siebie w Ogrójcu (Łk 22, 42). W obu przypadkach nie rozstrzyga apriorycznie, jak postąpić, ale zdaje się na siłę wyższą. </w:t>
      </w:r>
      <w:r w:rsidR="00350D24">
        <w:rPr>
          <w:rFonts w:cs="Times New Roman"/>
        </w:rPr>
        <w:t xml:space="preserve">Właściwe Ojcom czytanie </w:t>
      </w:r>
      <w:r w:rsidR="00350D24" w:rsidRPr="00350D24">
        <w:rPr>
          <w:rFonts w:cs="Times New Roman"/>
          <w:i/>
        </w:rPr>
        <w:t>Scriptura per Scripturam</w:t>
      </w:r>
      <w:r w:rsidR="00350D24">
        <w:rPr>
          <w:rFonts w:cs="Times New Roman"/>
        </w:rPr>
        <w:t xml:space="preserve"> mogłoby doprowadzić do powiązania J 4, 2b z Łk 22, 18</w:t>
      </w:r>
      <w:r w:rsidR="00D60E9A">
        <w:rPr>
          <w:rFonts w:cs="Times New Roman"/>
        </w:rPr>
        <w:t>.</w:t>
      </w:r>
      <w:r w:rsidR="00350D24">
        <w:rPr>
          <w:rFonts w:cs="Times New Roman"/>
        </w:rPr>
        <w:t xml:space="preserve"> </w:t>
      </w:r>
      <w:r w:rsidR="00D60E9A">
        <w:rPr>
          <w:rFonts w:cs="Times New Roman"/>
        </w:rPr>
        <w:t xml:space="preserve">Mianowicie </w:t>
      </w:r>
      <w:r w:rsidR="00350D24">
        <w:rPr>
          <w:rFonts w:cs="Times New Roman"/>
        </w:rPr>
        <w:t>Jezus zapowiada</w:t>
      </w:r>
      <w:r w:rsidR="00D60E9A" w:rsidRPr="00D60E9A">
        <w:rPr>
          <w:rFonts w:cs="Times New Roman"/>
        </w:rPr>
        <w:t xml:space="preserve"> </w:t>
      </w:r>
      <w:r w:rsidR="00D60E9A">
        <w:rPr>
          <w:rFonts w:cs="Times New Roman"/>
        </w:rPr>
        <w:t>na Ostatniej Wieczerzy</w:t>
      </w:r>
      <w:r w:rsidR="00350D24">
        <w:rPr>
          <w:rFonts w:cs="Times New Roman"/>
        </w:rPr>
        <w:t xml:space="preserve">, że </w:t>
      </w:r>
      <w:r w:rsidR="00350D24">
        <w:t>nie będzie już pił wina</w:t>
      </w:r>
      <w:r w:rsidR="005E7414">
        <w:t xml:space="preserve">, aż </w:t>
      </w:r>
      <w:r w:rsidR="00350D24">
        <w:t xml:space="preserve">spożyje je w królestwie Bożym. W powiązaniu z tą wypowiedzią mogliby nasi komentatorzy </w:t>
      </w:r>
      <w:r w:rsidR="008F4EE6">
        <w:t>doszukiwać się</w:t>
      </w:r>
      <w:r w:rsidR="00350D24">
        <w:t xml:space="preserve"> w J 4, 2b pouczeni</w:t>
      </w:r>
      <w:r w:rsidR="008F4EE6">
        <w:t>a</w:t>
      </w:r>
      <w:r w:rsidR="00350D24">
        <w:t xml:space="preserve"> o tym, że </w:t>
      </w:r>
      <w:r w:rsidR="00DE4050">
        <w:t xml:space="preserve">należy pogodzić się z pewnymi brakami, skoro </w:t>
      </w:r>
      <w:r w:rsidR="00350D24">
        <w:t xml:space="preserve">nie nadeszła </w:t>
      </w:r>
      <w:r w:rsidR="00DE4050">
        <w:t xml:space="preserve">jeszcze </w:t>
      </w:r>
      <w:r w:rsidR="00350D24">
        <w:t xml:space="preserve">pora pełnego wesela i szczęścia. W </w:t>
      </w:r>
      <w:r w:rsidR="008F4EE6">
        <w:t xml:space="preserve">naszej </w:t>
      </w:r>
      <w:r w:rsidR="00350D24">
        <w:t xml:space="preserve">kwerendzie nie natknęliśmy się </w:t>
      </w:r>
      <w:r w:rsidR="008F4EE6">
        <w:t xml:space="preserve">jednak </w:t>
      </w:r>
      <w:r w:rsidR="00350D24">
        <w:t>na takie wyjaśnienie.</w:t>
      </w:r>
    </w:p>
    <w:p w14:paraId="4109E846" w14:textId="63F31FF6" w:rsidR="001E068A" w:rsidRPr="00CF3440" w:rsidRDefault="00CF3440" w:rsidP="00824792">
      <w:pPr>
        <w:pStyle w:val="Nagwek2"/>
        <w:spacing w:before="120"/>
        <w:jc w:val="both"/>
        <w:rPr>
          <w:rFonts w:ascii="Times New Roman" w:hAnsi="Times New Roman"/>
        </w:rPr>
      </w:pPr>
      <w:r>
        <w:rPr>
          <w:rFonts w:ascii="Times New Roman" w:hAnsi="Times New Roman"/>
        </w:rPr>
        <w:t>Bóg podlega czasowi?</w:t>
      </w:r>
    </w:p>
    <w:p w14:paraId="34208DF6" w14:textId="1FD0C94C" w:rsidR="001E068A" w:rsidRPr="00E37112" w:rsidRDefault="00662F7C" w:rsidP="00662F7C">
      <w:pPr>
        <w:jc w:val="both"/>
        <w:rPr>
          <w:rFonts w:cs="Times New Roman"/>
        </w:rPr>
      </w:pPr>
      <w:r>
        <w:rPr>
          <w:rFonts w:cs="Times New Roman"/>
        </w:rPr>
        <w:t xml:space="preserve">Słowa Jezusa, w których uzależnia cud od stosownej pory, skłaniają komentatorów do refleksji nad kwestią podlegania Chrystusa prawom czasu. </w:t>
      </w:r>
      <w:r w:rsidR="00AA79CF">
        <w:rPr>
          <w:rFonts w:cs="Times New Roman"/>
        </w:rPr>
        <w:t>P</w:t>
      </w:r>
      <w:r>
        <w:rPr>
          <w:rFonts w:cs="Times New Roman"/>
        </w:rPr>
        <w:t xml:space="preserve">opularna w starożytności </w:t>
      </w:r>
      <w:r w:rsidR="002467AA">
        <w:rPr>
          <w:rFonts w:cs="Times New Roman"/>
        </w:rPr>
        <w:t xml:space="preserve">chrześcijańska </w:t>
      </w:r>
      <w:r w:rsidR="00AA79CF">
        <w:rPr>
          <w:rFonts w:cs="Times New Roman"/>
        </w:rPr>
        <w:t xml:space="preserve">polemika z </w:t>
      </w:r>
      <w:r>
        <w:rPr>
          <w:rFonts w:cs="Times New Roman"/>
        </w:rPr>
        <w:t>determinizm</w:t>
      </w:r>
      <w:r w:rsidR="002467AA">
        <w:rPr>
          <w:rFonts w:cs="Times New Roman"/>
        </w:rPr>
        <w:t>em</w:t>
      </w:r>
      <w:r>
        <w:rPr>
          <w:rFonts w:cs="Times New Roman"/>
        </w:rPr>
        <w:t xml:space="preserve"> losu </w:t>
      </w:r>
      <w:r w:rsidR="00AA79CF">
        <w:rPr>
          <w:rFonts w:cs="Times New Roman"/>
        </w:rPr>
        <w:t>mogła rzutować na egzegezę J 2, 4b.</w:t>
      </w:r>
      <w:r w:rsidR="00966AF5">
        <w:rPr>
          <w:rFonts w:cs="Times New Roman"/>
        </w:rPr>
        <w:t xml:space="preserve"> </w:t>
      </w:r>
      <w:r w:rsidR="00AA79CF">
        <w:rPr>
          <w:rFonts w:cs="Times New Roman"/>
        </w:rPr>
        <w:t xml:space="preserve">Zdaniem Chryzostoma </w:t>
      </w:r>
      <w:r w:rsidR="00D12283">
        <w:rPr>
          <w:rFonts w:cs="Times New Roman"/>
        </w:rPr>
        <w:t xml:space="preserve">nie wynika </w:t>
      </w:r>
      <w:r w:rsidR="00D15F9C">
        <w:rPr>
          <w:rFonts w:cs="Times New Roman"/>
        </w:rPr>
        <w:t>z</w:t>
      </w:r>
      <w:r w:rsidR="001E068A" w:rsidRPr="00E37112">
        <w:rPr>
          <w:rFonts w:cs="Times New Roman"/>
        </w:rPr>
        <w:t xml:space="preserve"> </w:t>
      </w:r>
      <w:r w:rsidR="00AA79CF">
        <w:rPr>
          <w:rFonts w:cs="Times New Roman"/>
        </w:rPr>
        <w:t>odnośnych</w:t>
      </w:r>
      <w:r w:rsidR="001E068A" w:rsidRPr="00E37112">
        <w:rPr>
          <w:rFonts w:cs="Times New Roman"/>
        </w:rPr>
        <w:t xml:space="preserve"> </w:t>
      </w:r>
      <w:r w:rsidR="00D15F9C">
        <w:rPr>
          <w:rFonts w:cs="Times New Roman"/>
        </w:rPr>
        <w:t>słów</w:t>
      </w:r>
      <w:r w:rsidR="00332DBD">
        <w:rPr>
          <w:rFonts w:cs="Times New Roman"/>
        </w:rPr>
        <w:t xml:space="preserve"> to</w:t>
      </w:r>
      <w:r w:rsidR="001E068A" w:rsidRPr="00E37112">
        <w:rPr>
          <w:rFonts w:cs="Times New Roman"/>
        </w:rPr>
        <w:t xml:space="preserve">, że </w:t>
      </w:r>
      <w:r w:rsidR="001670F8" w:rsidRPr="00E37112">
        <w:rPr>
          <w:rFonts w:cs="Times New Roman"/>
        </w:rPr>
        <w:t xml:space="preserve">Chrystus </w:t>
      </w:r>
      <w:r w:rsidR="001E068A" w:rsidRPr="00E37112">
        <w:rPr>
          <w:rFonts w:cs="Times New Roman"/>
        </w:rPr>
        <w:t xml:space="preserve">jako Bóg i Stwórca czasu </w:t>
      </w:r>
      <w:r w:rsidR="00D12283">
        <w:rPr>
          <w:rFonts w:cs="Times New Roman"/>
        </w:rPr>
        <w:t>był</w:t>
      </w:r>
      <w:r w:rsidR="001E068A" w:rsidRPr="00E37112">
        <w:rPr>
          <w:rFonts w:cs="Times New Roman"/>
        </w:rPr>
        <w:t xml:space="preserve"> poddany konieczności i ograniczeniom związanym z czasem, ale że </w:t>
      </w:r>
      <w:r w:rsidR="00D12283">
        <w:rPr>
          <w:rFonts w:cs="Times New Roman"/>
        </w:rPr>
        <w:t>chciał</w:t>
      </w:r>
      <w:r w:rsidR="001E068A" w:rsidRPr="00E37112">
        <w:rPr>
          <w:rFonts w:cs="Times New Roman"/>
        </w:rPr>
        <w:t xml:space="preserve"> </w:t>
      </w:r>
      <w:r w:rsidR="00D12283" w:rsidRPr="00E37112">
        <w:rPr>
          <w:rFonts w:cs="Times New Roman"/>
        </w:rPr>
        <w:t xml:space="preserve">czynić </w:t>
      </w:r>
      <w:r w:rsidR="001E068A" w:rsidRPr="00E37112">
        <w:rPr>
          <w:rFonts w:cs="Times New Roman"/>
        </w:rPr>
        <w:t xml:space="preserve">wszystko w odpowiednią porę. </w:t>
      </w:r>
      <w:r w:rsidR="00657502">
        <w:rPr>
          <w:rFonts w:cs="Times New Roman"/>
        </w:rPr>
        <w:t>Zap</w:t>
      </w:r>
      <w:r w:rsidR="001E068A" w:rsidRPr="00E37112">
        <w:rPr>
          <w:rFonts w:cs="Times New Roman"/>
        </w:rPr>
        <w:t>lanowa</w:t>
      </w:r>
      <w:r w:rsidR="00657502">
        <w:rPr>
          <w:rFonts w:cs="Times New Roman"/>
        </w:rPr>
        <w:t>ł</w:t>
      </w:r>
      <w:r w:rsidR="001E068A" w:rsidRPr="00E37112">
        <w:rPr>
          <w:rFonts w:cs="Times New Roman"/>
        </w:rPr>
        <w:t xml:space="preserve"> swoje narodzenie, zmartwychwstanie i sąd nad światem</w:t>
      </w:r>
      <w:r w:rsidR="000522C7" w:rsidRPr="000522C7">
        <w:rPr>
          <w:rFonts w:cs="Times New Roman"/>
        </w:rPr>
        <w:t xml:space="preserve"> </w:t>
      </w:r>
      <w:r w:rsidR="000522C7" w:rsidRPr="00E37112">
        <w:rPr>
          <w:rFonts w:cs="Times New Roman"/>
        </w:rPr>
        <w:t xml:space="preserve">w stosownym </w:t>
      </w:r>
      <w:r w:rsidR="00657502">
        <w:rPr>
          <w:rFonts w:cs="Times New Roman"/>
        </w:rPr>
        <w:t>porządku i czasie</w:t>
      </w:r>
      <w:r w:rsidR="001E068A" w:rsidRPr="00E37112">
        <w:rPr>
          <w:rStyle w:val="Odwoanieprzypisudolnego"/>
          <w:rFonts w:cs="Times New Roman"/>
        </w:rPr>
        <w:footnoteReference w:id="50"/>
      </w:r>
      <w:r w:rsidR="001E068A" w:rsidRPr="00E37112">
        <w:rPr>
          <w:rFonts w:cs="Times New Roman"/>
        </w:rPr>
        <w:t>.</w:t>
      </w:r>
    </w:p>
    <w:p w14:paraId="5FF2E99C" w14:textId="746253B3" w:rsidR="001E068A" w:rsidRPr="00E37112" w:rsidRDefault="0037031E" w:rsidP="001E068A">
      <w:pPr>
        <w:jc w:val="both"/>
        <w:rPr>
          <w:rFonts w:cs="Times New Roman"/>
        </w:rPr>
      </w:pPr>
      <w:r>
        <w:rPr>
          <w:rFonts w:cs="Times New Roman"/>
        </w:rPr>
        <w:t xml:space="preserve">Zależny od Chryzostoma Roman </w:t>
      </w:r>
      <w:r w:rsidRPr="00E37112">
        <w:rPr>
          <w:rFonts w:cs="Times New Roman"/>
        </w:rPr>
        <w:t xml:space="preserve">Melodos </w:t>
      </w:r>
      <w:r>
        <w:rPr>
          <w:rFonts w:cs="Times New Roman"/>
        </w:rPr>
        <w:t xml:space="preserve">polemizuje z </w:t>
      </w:r>
      <w:r w:rsidR="009C4650">
        <w:rPr>
          <w:rFonts w:cs="Times New Roman"/>
        </w:rPr>
        <w:t>uznającymi</w:t>
      </w:r>
      <w:r>
        <w:rPr>
          <w:rFonts w:cs="Times New Roman"/>
        </w:rPr>
        <w:t xml:space="preserve"> </w:t>
      </w:r>
      <w:r w:rsidR="001E068A" w:rsidRPr="00E37112">
        <w:rPr>
          <w:rFonts w:cs="Times New Roman"/>
        </w:rPr>
        <w:t xml:space="preserve">słowa </w:t>
      </w:r>
      <w:r>
        <w:rPr>
          <w:rFonts w:cs="Times New Roman"/>
        </w:rPr>
        <w:t>w J 2, 4b</w:t>
      </w:r>
      <w:r w:rsidR="001E068A" w:rsidRPr="00E37112">
        <w:rPr>
          <w:rFonts w:cs="Times New Roman"/>
        </w:rPr>
        <w:t xml:space="preserve"> </w:t>
      </w:r>
      <w:r>
        <w:rPr>
          <w:rFonts w:cs="Times New Roman"/>
        </w:rPr>
        <w:t>za podstawę do tego</w:t>
      </w:r>
      <w:r w:rsidR="001E068A" w:rsidRPr="00E37112">
        <w:rPr>
          <w:rFonts w:cs="Times New Roman"/>
        </w:rPr>
        <w:t xml:space="preserve">, aby przypisywać </w:t>
      </w:r>
      <w:r w:rsidR="009C4650" w:rsidRPr="00E37112">
        <w:rPr>
          <w:rFonts w:cs="Times New Roman"/>
        </w:rPr>
        <w:t xml:space="preserve">Chrystusowi </w:t>
      </w:r>
      <w:r w:rsidR="001E068A" w:rsidRPr="00E37112">
        <w:rPr>
          <w:rFonts w:cs="Times New Roman"/>
        </w:rPr>
        <w:t>podległość pewnym ograniczeniom i koniecznościom</w:t>
      </w:r>
      <w:r>
        <w:rPr>
          <w:rFonts w:cs="Times New Roman"/>
        </w:rPr>
        <w:t>.</w:t>
      </w:r>
      <w:r w:rsidR="001E068A" w:rsidRPr="00E37112">
        <w:rPr>
          <w:rFonts w:cs="Times New Roman"/>
        </w:rPr>
        <w:t xml:space="preserve"> </w:t>
      </w:r>
      <w:r>
        <w:rPr>
          <w:rFonts w:cs="Times New Roman"/>
        </w:rPr>
        <w:t>Takiemu poglądowi</w:t>
      </w:r>
      <w:r w:rsidR="001E068A" w:rsidRPr="00E37112">
        <w:rPr>
          <w:rFonts w:cs="Times New Roman"/>
        </w:rPr>
        <w:t xml:space="preserve"> zaprzeczają Jego dzieła na świecie i cud, który </w:t>
      </w:r>
      <w:r w:rsidR="00161966" w:rsidRPr="00E37112">
        <w:rPr>
          <w:rFonts w:cs="Times New Roman"/>
        </w:rPr>
        <w:t xml:space="preserve">uczynił </w:t>
      </w:r>
      <w:r w:rsidR="001E068A" w:rsidRPr="00E37112">
        <w:rPr>
          <w:rFonts w:cs="Times New Roman"/>
        </w:rPr>
        <w:t xml:space="preserve">po tych </w:t>
      </w:r>
      <w:r w:rsidR="00816EA3">
        <w:rPr>
          <w:rFonts w:cs="Times New Roman"/>
        </w:rPr>
        <w:t xml:space="preserve">właśnie </w:t>
      </w:r>
      <w:r w:rsidR="001E068A" w:rsidRPr="00E37112">
        <w:rPr>
          <w:rFonts w:cs="Times New Roman"/>
        </w:rPr>
        <w:t xml:space="preserve">słowach. </w:t>
      </w:r>
      <w:r w:rsidR="00816EA3">
        <w:rPr>
          <w:rFonts w:cs="Times New Roman"/>
        </w:rPr>
        <w:t>Poeta</w:t>
      </w:r>
      <w:r w:rsidR="001E068A" w:rsidRPr="00E37112">
        <w:rPr>
          <w:rFonts w:cs="Times New Roman"/>
        </w:rPr>
        <w:t xml:space="preserve"> wkłada w usta Matki pytanie, dlaczego czeka na godzinę</w:t>
      </w:r>
      <w:r w:rsidR="00161966" w:rsidRPr="00161966">
        <w:rPr>
          <w:rFonts w:cs="Times New Roman"/>
        </w:rPr>
        <w:t xml:space="preserve"> </w:t>
      </w:r>
      <w:r w:rsidR="00161966">
        <w:rPr>
          <w:rFonts w:cs="Times New Roman"/>
        </w:rPr>
        <w:t>Ten</w:t>
      </w:r>
      <w:r w:rsidR="001E068A" w:rsidRPr="00E37112">
        <w:rPr>
          <w:rFonts w:cs="Times New Roman"/>
        </w:rPr>
        <w:t xml:space="preserve">, </w:t>
      </w:r>
      <w:r w:rsidR="00161966">
        <w:rPr>
          <w:rFonts w:cs="Times New Roman"/>
        </w:rPr>
        <w:t>k</w:t>
      </w:r>
      <w:r w:rsidR="001E068A" w:rsidRPr="00E37112">
        <w:rPr>
          <w:rFonts w:cs="Times New Roman"/>
        </w:rPr>
        <w:t xml:space="preserve">tóry ustanowił wszelkie przedziały czasu, wszelkie byty widzialne i niewidzialne, </w:t>
      </w:r>
      <w:r w:rsidR="008C065F">
        <w:rPr>
          <w:rFonts w:cs="Times New Roman"/>
        </w:rPr>
        <w:t xml:space="preserve">który </w:t>
      </w:r>
      <w:r w:rsidR="001E068A" w:rsidRPr="00E37112">
        <w:rPr>
          <w:rFonts w:cs="Times New Roman"/>
        </w:rPr>
        <w:t xml:space="preserve">oddzielił dzień od nocy i jest Panem </w:t>
      </w:r>
      <w:r w:rsidR="00161966" w:rsidRPr="00E37112">
        <w:rPr>
          <w:rFonts w:cs="Times New Roman"/>
        </w:rPr>
        <w:t>cyklicznie zmieniają</w:t>
      </w:r>
      <w:r w:rsidR="00161966">
        <w:rPr>
          <w:rFonts w:cs="Times New Roman"/>
        </w:rPr>
        <w:t>cych</w:t>
      </w:r>
      <w:r w:rsidR="00161966" w:rsidRPr="00E37112">
        <w:rPr>
          <w:rFonts w:cs="Times New Roman"/>
        </w:rPr>
        <w:t xml:space="preserve"> się </w:t>
      </w:r>
      <w:r w:rsidR="001E068A" w:rsidRPr="00E37112">
        <w:rPr>
          <w:rFonts w:cs="Times New Roman"/>
        </w:rPr>
        <w:t xml:space="preserve">pór roku. Dlaczego </w:t>
      </w:r>
      <w:r w:rsidR="00DF5D87">
        <w:rPr>
          <w:rFonts w:cs="Times New Roman"/>
        </w:rPr>
        <w:t xml:space="preserve">Jezus </w:t>
      </w:r>
      <w:r w:rsidR="001E068A" w:rsidRPr="00E37112">
        <w:rPr>
          <w:rFonts w:cs="Times New Roman"/>
        </w:rPr>
        <w:t>wyczekuje pory na cud, o który prosi</w:t>
      </w:r>
      <w:r w:rsidR="00161966" w:rsidRPr="00161966">
        <w:rPr>
          <w:rFonts w:cs="Times New Roman"/>
        </w:rPr>
        <w:t xml:space="preserve"> </w:t>
      </w:r>
      <w:r w:rsidR="00161966">
        <w:rPr>
          <w:rFonts w:cs="Times New Roman"/>
        </w:rPr>
        <w:t>Maryja?</w:t>
      </w:r>
      <w:r w:rsidR="001E068A" w:rsidRPr="00E37112">
        <w:rPr>
          <w:rFonts w:cs="Times New Roman"/>
        </w:rPr>
        <w:t xml:space="preserve"> </w:t>
      </w:r>
      <w:r w:rsidR="00DF5D87">
        <w:rPr>
          <w:rFonts w:cs="Times New Roman"/>
        </w:rPr>
        <w:t>W swoim hymnie</w:t>
      </w:r>
      <w:r w:rsidR="00DF5D87" w:rsidRPr="00E37112">
        <w:rPr>
          <w:rFonts w:cs="Times New Roman"/>
        </w:rPr>
        <w:t xml:space="preserve"> </w:t>
      </w:r>
      <w:r w:rsidR="00DF5D87">
        <w:rPr>
          <w:rFonts w:cs="Times New Roman"/>
        </w:rPr>
        <w:t>a</w:t>
      </w:r>
      <w:r w:rsidR="00161966">
        <w:rPr>
          <w:rFonts w:cs="Times New Roman"/>
        </w:rPr>
        <w:t>utor p</w:t>
      </w:r>
      <w:r w:rsidR="001E068A" w:rsidRPr="00E37112">
        <w:rPr>
          <w:rFonts w:cs="Times New Roman"/>
        </w:rPr>
        <w:t xml:space="preserve">owtarza refren: „Który wszystko stworzyłeś w mądrości” – </w:t>
      </w:r>
      <w:hyperlink r:id="rId7" w:history="1">
        <w:r w:rsidR="001E068A" w:rsidRPr="00161966">
          <w:t> </w:t>
        </w:r>
      </w:hyperlink>
      <w:r w:rsidR="001E068A" w:rsidRPr="00E37112">
        <w:rPr>
          <w:rFonts w:cs="Times New Roman"/>
        </w:rPr>
        <w:t>ὁ τὰ πάντα ἐν σοφίᾳ ποιήσας. Jezus odpowiada łagodnie Matce, że wie</w:t>
      </w:r>
      <w:r w:rsidR="00161966">
        <w:rPr>
          <w:rFonts w:cs="Times New Roman"/>
        </w:rPr>
        <w:t>dział</w:t>
      </w:r>
      <w:r w:rsidR="001E068A" w:rsidRPr="00E37112">
        <w:rPr>
          <w:rFonts w:cs="Times New Roman"/>
        </w:rPr>
        <w:t xml:space="preserve"> o braku wina wcześniej, zanim Ona się dowiedziała</w:t>
      </w:r>
      <w:r w:rsidR="00161966">
        <w:rPr>
          <w:rFonts w:cs="Times New Roman"/>
        </w:rPr>
        <w:t>.</w:t>
      </w:r>
      <w:r w:rsidR="001E068A" w:rsidRPr="00E37112">
        <w:rPr>
          <w:rFonts w:cs="Times New Roman"/>
        </w:rPr>
        <w:t xml:space="preserve"> </w:t>
      </w:r>
      <w:r w:rsidR="00161966">
        <w:rPr>
          <w:rFonts w:cs="Times New Roman"/>
        </w:rPr>
        <w:t>Z</w:t>
      </w:r>
      <w:r w:rsidR="001E068A" w:rsidRPr="00E37112">
        <w:rPr>
          <w:rFonts w:cs="Times New Roman"/>
        </w:rPr>
        <w:t xml:space="preserve">na pragnienia Jej serca i </w:t>
      </w:r>
      <w:r w:rsidR="001E068A" w:rsidRPr="00E37112">
        <w:rPr>
          <w:rFonts w:cs="Times New Roman"/>
        </w:rPr>
        <w:lastRenderedPageBreak/>
        <w:t>złożon</w:t>
      </w:r>
      <w:r w:rsidR="009A7040">
        <w:rPr>
          <w:rFonts w:cs="Times New Roman"/>
        </w:rPr>
        <w:t>ość</w:t>
      </w:r>
      <w:r w:rsidR="001E068A" w:rsidRPr="00E37112">
        <w:rPr>
          <w:rFonts w:cs="Times New Roman"/>
        </w:rPr>
        <w:t xml:space="preserve"> sytuacji, w której ludzka potrzeba zachęca do cudu, ale wzgląd czasu skłania do zwłoki. </w:t>
      </w:r>
      <w:r w:rsidR="00161966">
        <w:rPr>
          <w:rFonts w:cs="Times New Roman"/>
        </w:rPr>
        <w:t>O</w:t>
      </w:r>
      <w:r w:rsidR="001E068A" w:rsidRPr="00E37112">
        <w:rPr>
          <w:rFonts w:cs="Times New Roman"/>
        </w:rPr>
        <w:t xml:space="preserve">bdarzy łaską, o którą prosi, ale najpierw pragnie </w:t>
      </w:r>
      <w:r w:rsidR="00E84E44">
        <w:rPr>
          <w:rFonts w:cs="Times New Roman"/>
        </w:rPr>
        <w:t>po</w:t>
      </w:r>
      <w:r w:rsidR="001E068A" w:rsidRPr="00E37112">
        <w:rPr>
          <w:rFonts w:cs="Times New Roman"/>
        </w:rPr>
        <w:t xml:space="preserve">uczyć </w:t>
      </w:r>
      <w:r w:rsidR="00E84E44">
        <w:rPr>
          <w:rFonts w:cs="Times New Roman"/>
        </w:rPr>
        <w:t xml:space="preserve">Ją o </w:t>
      </w:r>
      <w:r w:rsidR="00995D85">
        <w:rPr>
          <w:rFonts w:cs="Times New Roman"/>
        </w:rPr>
        <w:t>strategii</w:t>
      </w:r>
      <w:r w:rsidR="001E068A" w:rsidRPr="00E37112">
        <w:rPr>
          <w:rFonts w:cs="Times New Roman"/>
        </w:rPr>
        <w:t xml:space="preserve"> swego zwlekania (ἀναβολῆς). </w:t>
      </w:r>
      <w:r w:rsidR="00972693">
        <w:rPr>
          <w:rFonts w:cs="Times New Roman"/>
        </w:rPr>
        <w:t>P</w:t>
      </w:r>
      <w:r w:rsidR="001E068A" w:rsidRPr="00E37112">
        <w:rPr>
          <w:rFonts w:cs="Times New Roman"/>
        </w:rPr>
        <w:t xml:space="preserve">owtarza prawdę o sobie jako Stwórcy wszelkich czasów, którą </w:t>
      </w:r>
      <w:r w:rsidR="002A6112">
        <w:rPr>
          <w:rFonts w:cs="Times New Roman"/>
        </w:rPr>
        <w:t xml:space="preserve">zresztą </w:t>
      </w:r>
      <w:r w:rsidR="00E41698">
        <w:rPr>
          <w:rFonts w:cs="Times New Roman"/>
        </w:rPr>
        <w:t xml:space="preserve">Jego </w:t>
      </w:r>
      <w:r w:rsidR="00E41698" w:rsidRPr="00E37112">
        <w:rPr>
          <w:rFonts w:cs="Times New Roman"/>
        </w:rPr>
        <w:t xml:space="preserve">Matka </w:t>
      </w:r>
      <w:r w:rsidR="00E41698">
        <w:rPr>
          <w:rFonts w:cs="Times New Roman"/>
        </w:rPr>
        <w:t>też</w:t>
      </w:r>
      <w:r w:rsidR="00E41698" w:rsidRPr="00E37112">
        <w:rPr>
          <w:rFonts w:cs="Times New Roman"/>
        </w:rPr>
        <w:t xml:space="preserve"> już </w:t>
      </w:r>
      <w:r w:rsidR="001E068A" w:rsidRPr="00E37112">
        <w:rPr>
          <w:rFonts w:cs="Times New Roman"/>
        </w:rPr>
        <w:t>wyznała</w:t>
      </w:r>
      <w:r w:rsidR="001E068A" w:rsidRPr="00E37112">
        <w:rPr>
          <w:rStyle w:val="Odwoanieprzypisudolnego"/>
          <w:rFonts w:cs="Times New Roman"/>
        </w:rPr>
        <w:footnoteReference w:id="51"/>
      </w:r>
      <w:r w:rsidR="001E068A" w:rsidRPr="00E37112">
        <w:rPr>
          <w:rFonts w:cs="Times New Roman"/>
        </w:rPr>
        <w:t>.</w:t>
      </w:r>
    </w:p>
    <w:p w14:paraId="3C9E3286" w14:textId="53F66ED3" w:rsidR="00662F7C" w:rsidRPr="00E37112" w:rsidRDefault="00AA79CF" w:rsidP="00662F7C">
      <w:pPr>
        <w:jc w:val="both"/>
        <w:rPr>
          <w:rFonts w:cs="Times New Roman"/>
        </w:rPr>
      </w:pPr>
      <w:r>
        <w:rPr>
          <w:rFonts w:cs="Times New Roman"/>
        </w:rPr>
        <w:t>W podobnym sensie Cyryl Aleksandryjski stwierdza, że u</w:t>
      </w:r>
      <w:r w:rsidR="00662F7C" w:rsidRPr="00E37112">
        <w:rPr>
          <w:rFonts w:cs="Times New Roman"/>
        </w:rPr>
        <w:t xml:space="preserve">mysł miłujący Boga jest daleki od greckich przesądów </w:t>
      </w:r>
      <w:r w:rsidR="00FE2768">
        <w:rPr>
          <w:rFonts w:cs="Times New Roman"/>
        </w:rPr>
        <w:t>co do</w:t>
      </w:r>
      <w:r w:rsidR="00662F7C" w:rsidRPr="00E37112">
        <w:rPr>
          <w:rFonts w:cs="Times New Roman"/>
        </w:rPr>
        <w:t xml:space="preserve"> determinacji losu i z szacunkiem podchodzi do zagadkowych słów Jezusa o godzinie, która jeszcze nie nadeszła. „Godziną” jest czas odpowiedni dla każdej sprawy. </w:t>
      </w:r>
      <w:r w:rsidR="00547EED">
        <w:rPr>
          <w:rFonts w:cs="Times New Roman"/>
        </w:rPr>
        <w:t>Chrystus j</w:t>
      </w:r>
      <w:r w:rsidR="00662F7C" w:rsidRPr="00E37112">
        <w:rPr>
          <w:rFonts w:cs="Times New Roman"/>
        </w:rPr>
        <w:t xml:space="preserve">ako Bóg zna doskonale porę </w:t>
      </w:r>
      <w:r w:rsidR="00547EED" w:rsidRPr="00E37112">
        <w:rPr>
          <w:rFonts w:cs="Times New Roman"/>
        </w:rPr>
        <w:t xml:space="preserve">odpowiednią </w:t>
      </w:r>
      <w:r w:rsidR="00662F7C" w:rsidRPr="00E37112">
        <w:rPr>
          <w:rFonts w:cs="Times New Roman"/>
        </w:rPr>
        <w:t xml:space="preserve">dla każdej rzeczy, aczkolwiek z drugiej strony nie podlega prawom czasu. Może udzielić łaski, kiedy chce. Dał na to dowód przez to, że pomimo zastrzeżeń wypowiedzianych co do godziny zaraz spełnia prośbę Matki. </w:t>
      </w:r>
      <w:r w:rsidR="00E471CC">
        <w:rPr>
          <w:rFonts w:cs="Times New Roman"/>
        </w:rPr>
        <w:t>Także</w:t>
      </w:r>
      <w:r w:rsidR="00662F7C" w:rsidRPr="00E37112">
        <w:rPr>
          <w:rFonts w:cs="Times New Roman"/>
        </w:rPr>
        <w:t xml:space="preserve"> i my jesteśmy wolni od „konieczności godzin” (ἐξ ὡρῶν ἀνάγκης) i nasze sprawy nie zależą </w:t>
      </w:r>
      <w:r w:rsidR="002A6112">
        <w:rPr>
          <w:rFonts w:cs="Times New Roman"/>
        </w:rPr>
        <w:t>(</w:t>
      </w:r>
      <w:r w:rsidR="00662F7C" w:rsidRPr="00E37112">
        <w:rPr>
          <w:rFonts w:cs="Times New Roman"/>
        </w:rPr>
        <w:t>do jakiegoś stopnia</w:t>
      </w:r>
      <w:r w:rsidR="002A6112">
        <w:rPr>
          <w:rFonts w:cs="Times New Roman"/>
        </w:rPr>
        <w:t>)</w:t>
      </w:r>
      <w:r w:rsidR="00662F7C" w:rsidRPr="00E37112">
        <w:rPr>
          <w:rFonts w:cs="Times New Roman"/>
        </w:rPr>
        <w:t xml:space="preserve"> od biegu czasu</w:t>
      </w:r>
      <w:r w:rsidR="00662F7C" w:rsidRPr="00E37112">
        <w:rPr>
          <w:rStyle w:val="Odwoanieprzypisudolnego"/>
          <w:rFonts w:cs="Times New Roman"/>
        </w:rPr>
        <w:footnoteReference w:id="52"/>
      </w:r>
      <w:r w:rsidR="00662F7C" w:rsidRPr="00E37112">
        <w:rPr>
          <w:rFonts w:cs="Times New Roman"/>
        </w:rPr>
        <w:t xml:space="preserve">. </w:t>
      </w:r>
    </w:p>
    <w:p w14:paraId="6D7DFB1B" w14:textId="7B31DE94" w:rsidR="00A00270" w:rsidRDefault="00534375" w:rsidP="002A6112">
      <w:pPr>
        <w:jc w:val="both"/>
        <w:rPr>
          <w:rFonts w:cs="Times New Roman"/>
        </w:rPr>
      </w:pPr>
      <w:r>
        <w:rPr>
          <w:rStyle w:val="hi4"/>
          <w:rFonts w:cs="Times New Roman"/>
        </w:rPr>
        <w:t xml:space="preserve">Na Zachodzie podobne wyjaśnienie spotykamy u Ambrozjastra, Ambrożego i Augustyna. Ten pierwszy, </w:t>
      </w:r>
      <w:r w:rsidR="00995511">
        <w:rPr>
          <w:rStyle w:val="hi4"/>
          <w:rFonts w:cs="Times New Roman"/>
        </w:rPr>
        <w:t>podobnie jak greccy autorzy</w:t>
      </w:r>
      <w:r>
        <w:rPr>
          <w:rStyle w:val="hi4"/>
          <w:rFonts w:cs="Times New Roman"/>
        </w:rPr>
        <w:t xml:space="preserve">, </w:t>
      </w:r>
      <w:r w:rsidR="00995511">
        <w:rPr>
          <w:rStyle w:val="hi4"/>
          <w:rFonts w:cs="Times New Roman"/>
        </w:rPr>
        <w:t xml:space="preserve">przyznaje, że </w:t>
      </w:r>
      <w:r w:rsidR="00995511">
        <w:rPr>
          <w:rFonts w:cs="Times New Roman"/>
        </w:rPr>
        <w:t>n</w:t>
      </w:r>
      <w:r w:rsidR="002A6112" w:rsidRPr="00E37112">
        <w:rPr>
          <w:rFonts w:cs="Times New Roman"/>
        </w:rPr>
        <w:t>iektórzy chrześcijanie mogą na podstawie J 2, 4</w:t>
      </w:r>
      <w:r w:rsidR="00995511">
        <w:rPr>
          <w:rFonts w:cs="Times New Roman"/>
        </w:rPr>
        <w:t>b</w:t>
      </w:r>
      <w:r w:rsidR="00995511" w:rsidRPr="00995511">
        <w:rPr>
          <w:rFonts w:cs="Times New Roman"/>
        </w:rPr>
        <w:t xml:space="preserve"> </w:t>
      </w:r>
      <w:r w:rsidR="00995511">
        <w:rPr>
          <w:rFonts w:cs="Times New Roman"/>
        </w:rPr>
        <w:t>przypisywać</w:t>
      </w:r>
      <w:r w:rsidR="002A6112" w:rsidRPr="00E37112">
        <w:rPr>
          <w:rFonts w:cs="Times New Roman"/>
        </w:rPr>
        <w:t xml:space="preserve"> Jezus</w:t>
      </w:r>
      <w:r w:rsidR="00995511">
        <w:rPr>
          <w:rFonts w:cs="Times New Roman"/>
        </w:rPr>
        <w:t>owi</w:t>
      </w:r>
      <w:r w:rsidR="002A6112" w:rsidRPr="00E37112">
        <w:rPr>
          <w:rFonts w:cs="Times New Roman"/>
        </w:rPr>
        <w:t xml:space="preserve"> </w:t>
      </w:r>
      <w:r w:rsidR="00995511">
        <w:rPr>
          <w:rFonts w:cs="Times New Roman"/>
        </w:rPr>
        <w:t>podległość</w:t>
      </w:r>
      <w:r w:rsidR="002A6112" w:rsidRPr="00E37112">
        <w:rPr>
          <w:rFonts w:cs="Times New Roman"/>
        </w:rPr>
        <w:t xml:space="preserve"> </w:t>
      </w:r>
      <w:r w:rsidR="007A2951">
        <w:rPr>
          <w:rFonts w:cs="Times New Roman"/>
        </w:rPr>
        <w:t xml:space="preserve">względem </w:t>
      </w:r>
      <w:r w:rsidR="002A6112" w:rsidRPr="00E37112">
        <w:rPr>
          <w:rFonts w:cs="Times New Roman"/>
        </w:rPr>
        <w:t>losu</w:t>
      </w:r>
      <w:r w:rsidR="00995511">
        <w:rPr>
          <w:rFonts w:cs="Times New Roman"/>
        </w:rPr>
        <w:t xml:space="preserve"> i czasu</w:t>
      </w:r>
      <w:r w:rsidR="002A6112" w:rsidRPr="00E37112">
        <w:rPr>
          <w:rFonts w:cs="Times New Roman"/>
        </w:rPr>
        <w:t xml:space="preserve">, </w:t>
      </w:r>
      <w:r w:rsidR="00995511">
        <w:rPr>
          <w:rFonts w:cs="Times New Roman"/>
        </w:rPr>
        <w:t>a</w:t>
      </w:r>
      <w:r w:rsidR="002A6112" w:rsidRPr="00E37112">
        <w:rPr>
          <w:rFonts w:cs="Times New Roman"/>
        </w:rPr>
        <w:t xml:space="preserve"> na podstawie J 10, 18</w:t>
      </w:r>
      <w:r w:rsidR="00995511">
        <w:rPr>
          <w:rFonts w:cs="Times New Roman"/>
        </w:rPr>
        <w:t xml:space="preserve"> –</w:t>
      </w:r>
      <w:r w:rsidR="002A6112" w:rsidRPr="00E37112">
        <w:rPr>
          <w:rFonts w:cs="Times New Roman"/>
        </w:rPr>
        <w:t xml:space="preserve"> godzinie śmierci. Wobec takiego myślenia, należy podkreślić niezależność Jezusa od wszelkiej godziny</w:t>
      </w:r>
      <w:r w:rsidR="00995511">
        <w:rPr>
          <w:rFonts w:cs="Times New Roman"/>
        </w:rPr>
        <w:t xml:space="preserve">. </w:t>
      </w:r>
      <w:r w:rsidR="00E471CC">
        <w:rPr>
          <w:rFonts w:cs="Times New Roman"/>
        </w:rPr>
        <w:t xml:space="preserve">Dla </w:t>
      </w:r>
      <w:r w:rsidR="00DC7859">
        <w:rPr>
          <w:rFonts w:cs="Times New Roman"/>
        </w:rPr>
        <w:t>wykluczenia</w:t>
      </w:r>
      <w:r w:rsidR="00E471CC">
        <w:rPr>
          <w:rFonts w:cs="Times New Roman"/>
        </w:rPr>
        <w:t xml:space="preserve"> interpretacj</w:t>
      </w:r>
      <w:r w:rsidR="00DC7859">
        <w:rPr>
          <w:rFonts w:cs="Times New Roman"/>
        </w:rPr>
        <w:t>i</w:t>
      </w:r>
      <w:r w:rsidR="00E471CC">
        <w:rPr>
          <w:rFonts w:cs="Times New Roman"/>
        </w:rPr>
        <w:t xml:space="preserve"> </w:t>
      </w:r>
      <w:r w:rsidR="00485723">
        <w:rPr>
          <w:rFonts w:cs="Times New Roman"/>
        </w:rPr>
        <w:t>naznaczonej</w:t>
      </w:r>
      <w:r w:rsidR="00E471CC">
        <w:rPr>
          <w:rFonts w:cs="Times New Roman"/>
        </w:rPr>
        <w:t xml:space="preserve"> przez determinizm </w:t>
      </w:r>
      <w:r w:rsidR="00995511">
        <w:rPr>
          <w:rFonts w:cs="Times New Roman"/>
        </w:rPr>
        <w:t>Ambrozjaster</w:t>
      </w:r>
      <w:r w:rsidR="00DC7859">
        <w:rPr>
          <w:rFonts w:cs="Times New Roman"/>
        </w:rPr>
        <w:t>,</w:t>
      </w:r>
      <w:r w:rsidR="002A6112" w:rsidRPr="00E37112">
        <w:rPr>
          <w:rFonts w:cs="Times New Roman"/>
        </w:rPr>
        <w:t xml:space="preserve"> </w:t>
      </w:r>
      <w:r w:rsidR="00995511">
        <w:rPr>
          <w:rFonts w:cs="Times New Roman"/>
        </w:rPr>
        <w:t>id</w:t>
      </w:r>
      <w:r w:rsidR="00DC7859">
        <w:rPr>
          <w:rFonts w:cs="Times New Roman"/>
        </w:rPr>
        <w:t>ąc</w:t>
      </w:r>
      <w:r w:rsidR="00995511">
        <w:rPr>
          <w:rFonts w:cs="Times New Roman"/>
        </w:rPr>
        <w:t xml:space="preserve"> dalej niż </w:t>
      </w:r>
      <w:r w:rsidR="00E471CC">
        <w:rPr>
          <w:rFonts w:cs="Times New Roman"/>
        </w:rPr>
        <w:t>inni autorzy</w:t>
      </w:r>
      <w:r w:rsidR="00DC7859">
        <w:rPr>
          <w:rFonts w:cs="Times New Roman"/>
        </w:rPr>
        <w:t>,</w:t>
      </w:r>
      <w:r w:rsidR="00E471CC">
        <w:rPr>
          <w:rFonts w:cs="Times New Roman"/>
        </w:rPr>
        <w:t xml:space="preserve"> </w:t>
      </w:r>
      <w:r w:rsidR="00DC7859">
        <w:rPr>
          <w:rFonts w:cs="Times New Roman"/>
        </w:rPr>
        <w:t>wyklucza</w:t>
      </w:r>
      <w:r w:rsidR="002A6112" w:rsidRPr="00E37112">
        <w:rPr>
          <w:rFonts w:cs="Times New Roman"/>
        </w:rPr>
        <w:t xml:space="preserve"> </w:t>
      </w:r>
      <w:r w:rsidR="00DC7859" w:rsidRPr="00E37112">
        <w:rPr>
          <w:rFonts w:cs="Times New Roman"/>
        </w:rPr>
        <w:t>w J 2, 4</w:t>
      </w:r>
      <w:r w:rsidR="00DC7859">
        <w:rPr>
          <w:rFonts w:cs="Times New Roman"/>
        </w:rPr>
        <w:t>b</w:t>
      </w:r>
      <w:r w:rsidR="00DC7859" w:rsidRPr="00E37112">
        <w:rPr>
          <w:rFonts w:cs="Times New Roman"/>
        </w:rPr>
        <w:t xml:space="preserve"> odniesie</w:t>
      </w:r>
      <w:r w:rsidR="00DC7859">
        <w:rPr>
          <w:rFonts w:cs="Times New Roman"/>
        </w:rPr>
        <w:t>nie</w:t>
      </w:r>
      <w:r w:rsidR="00DC7859" w:rsidRPr="00E37112">
        <w:rPr>
          <w:rFonts w:cs="Times New Roman"/>
        </w:rPr>
        <w:t xml:space="preserve"> </w:t>
      </w:r>
      <w:r w:rsidR="002A6112" w:rsidRPr="00E37112">
        <w:rPr>
          <w:rFonts w:cs="Times New Roman"/>
        </w:rPr>
        <w:t>do godziny Jego śmierci</w:t>
      </w:r>
      <w:r w:rsidR="002A6112" w:rsidRPr="00E37112">
        <w:rPr>
          <w:rStyle w:val="Odwoanieprzypisudolnego"/>
          <w:rFonts w:cs="Times New Roman"/>
        </w:rPr>
        <w:footnoteReference w:id="53"/>
      </w:r>
      <w:r w:rsidR="002A6112" w:rsidRPr="00E37112">
        <w:rPr>
          <w:rFonts w:cs="Times New Roman"/>
        </w:rPr>
        <w:t>.</w:t>
      </w:r>
    </w:p>
    <w:p w14:paraId="3E2BD054" w14:textId="59A4A7C0" w:rsidR="002A6112" w:rsidRDefault="00DC7859" w:rsidP="002A6112">
      <w:pPr>
        <w:jc w:val="both"/>
        <w:rPr>
          <w:rFonts w:cs="Times New Roman"/>
        </w:rPr>
      </w:pPr>
      <w:r>
        <w:rPr>
          <w:rFonts w:cs="Times New Roman"/>
        </w:rPr>
        <w:t xml:space="preserve">Ambroży stara się pogodzić </w:t>
      </w:r>
      <w:r w:rsidR="009D2B79">
        <w:rPr>
          <w:rFonts w:cs="Times New Roman"/>
        </w:rPr>
        <w:t>pewną podległość Jezusa odnośnej „godzin</w:t>
      </w:r>
      <w:r w:rsidR="008F1E14">
        <w:rPr>
          <w:rFonts w:cs="Times New Roman"/>
        </w:rPr>
        <w:t>ie</w:t>
      </w:r>
      <w:r w:rsidR="009D2B79">
        <w:rPr>
          <w:rFonts w:cs="Times New Roman"/>
        </w:rPr>
        <w:t xml:space="preserve">” </w:t>
      </w:r>
      <w:r w:rsidR="0062409D">
        <w:rPr>
          <w:rFonts w:cs="Times New Roman"/>
        </w:rPr>
        <w:t>z autonomią Jego decyzji o</w:t>
      </w:r>
      <w:r w:rsidR="009D2B79">
        <w:rPr>
          <w:rFonts w:cs="Times New Roman"/>
        </w:rPr>
        <w:t xml:space="preserve"> wysłuchaniu prośby Matki.</w:t>
      </w:r>
      <w:r>
        <w:rPr>
          <w:rFonts w:cs="Times New Roman"/>
        </w:rPr>
        <w:t xml:space="preserve"> </w:t>
      </w:r>
      <w:r w:rsidR="009D2B79">
        <w:rPr>
          <w:rFonts w:cs="Times New Roman"/>
        </w:rPr>
        <w:t>Jak stwierdza</w:t>
      </w:r>
      <w:r w:rsidR="009D2B79" w:rsidRPr="00E37112">
        <w:rPr>
          <w:rFonts w:cs="Times New Roman"/>
        </w:rPr>
        <w:t xml:space="preserve">, dla Boga nie ma </w:t>
      </w:r>
      <w:r w:rsidR="00D05DF4">
        <w:rPr>
          <w:rFonts w:cs="Times New Roman"/>
        </w:rPr>
        <w:t xml:space="preserve">nigdy </w:t>
      </w:r>
      <w:r w:rsidR="009D2B79" w:rsidRPr="00E37112">
        <w:rPr>
          <w:rFonts w:cs="Times New Roman"/>
        </w:rPr>
        <w:t>„przedwcześnie”, bo On wszystko czyni w porę</w:t>
      </w:r>
      <w:r w:rsidR="009D2B79">
        <w:rPr>
          <w:rFonts w:cs="Times New Roman"/>
        </w:rPr>
        <w:t>.</w:t>
      </w:r>
      <w:r w:rsidR="00A00270">
        <w:rPr>
          <w:rFonts w:cs="Times New Roman"/>
        </w:rPr>
        <w:t xml:space="preserve"> Innymi słowy, </w:t>
      </w:r>
      <w:r w:rsidR="00A00270" w:rsidRPr="00E37112">
        <w:rPr>
          <w:rFonts w:cs="Times New Roman"/>
        </w:rPr>
        <w:t xml:space="preserve">może przychylić się do </w:t>
      </w:r>
      <w:r w:rsidR="00A00270">
        <w:rPr>
          <w:rFonts w:cs="Times New Roman"/>
        </w:rPr>
        <w:t>prośby</w:t>
      </w:r>
      <w:r w:rsidR="00A00270" w:rsidRPr="00E37112">
        <w:rPr>
          <w:rFonts w:cs="Times New Roman"/>
        </w:rPr>
        <w:t xml:space="preserve"> niejako przed czasem</w:t>
      </w:r>
      <w:r w:rsidR="00A00270">
        <w:rPr>
          <w:rFonts w:cs="Times New Roman"/>
        </w:rPr>
        <w:t>.</w:t>
      </w:r>
      <w:r w:rsidR="00A00270" w:rsidRPr="00E37112">
        <w:rPr>
          <w:rFonts w:cs="Times New Roman"/>
        </w:rPr>
        <w:t xml:space="preserve"> </w:t>
      </w:r>
      <w:r w:rsidR="00A00270">
        <w:rPr>
          <w:rFonts w:cs="Times New Roman"/>
        </w:rPr>
        <w:t xml:space="preserve">I tak uczynił, </w:t>
      </w:r>
      <w:r w:rsidR="00A00270" w:rsidRPr="00E37112">
        <w:rPr>
          <w:rFonts w:cs="Times New Roman"/>
        </w:rPr>
        <w:t>ostateczn</w:t>
      </w:r>
      <w:r w:rsidR="00A00270">
        <w:rPr>
          <w:rFonts w:cs="Times New Roman"/>
        </w:rPr>
        <w:t>ie</w:t>
      </w:r>
      <w:r w:rsidR="00A00270" w:rsidRPr="00E37112">
        <w:rPr>
          <w:rFonts w:cs="Times New Roman"/>
        </w:rPr>
        <w:t xml:space="preserve"> wysłuch</w:t>
      </w:r>
      <w:r w:rsidR="00A00270">
        <w:rPr>
          <w:rFonts w:cs="Times New Roman"/>
        </w:rPr>
        <w:t>ując</w:t>
      </w:r>
      <w:r w:rsidR="00A00270" w:rsidRPr="00E37112">
        <w:rPr>
          <w:rFonts w:cs="Times New Roman"/>
        </w:rPr>
        <w:t xml:space="preserve"> prośb</w:t>
      </w:r>
      <w:r w:rsidR="00D05DF4">
        <w:rPr>
          <w:rFonts w:cs="Times New Roman"/>
        </w:rPr>
        <w:t>ę</w:t>
      </w:r>
      <w:r w:rsidR="00A00270">
        <w:rPr>
          <w:rFonts w:cs="Times New Roman"/>
        </w:rPr>
        <w:t xml:space="preserve"> Matki. </w:t>
      </w:r>
      <w:r w:rsidR="00A00270" w:rsidRPr="00E37112">
        <w:rPr>
          <w:rFonts w:cs="Times New Roman"/>
        </w:rPr>
        <w:t>Jezus nie skarcił Maryi, gdyż Jej postawa była właściwa</w:t>
      </w:r>
      <w:r w:rsidR="00A00270">
        <w:rPr>
          <w:rFonts w:cs="Times New Roman"/>
        </w:rPr>
        <w:t>, a przy tym</w:t>
      </w:r>
      <w:r w:rsidR="00A00270" w:rsidRPr="00E37112">
        <w:rPr>
          <w:rFonts w:cs="Times New Roman"/>
        </w:rPr>
        <w:t xml:space="preserve"> wskazał na pożytek natarczywej i usilnej prośby</w:t>
      </w:r>
      <w:r w:rsidR="002A6112" w:rsidRPr="00E37112">
        <w:rPr>
          <w:rStyle w:val="Odwoanieprzypisudolnego"/>
          <w:rFonts w:cs="Times New Roman"/>
        </w:rPr>
        <w:footnoteReference w:id="54"/>
      </w:r>
      <w:r w:rsidR="002A6112" w:rsidRPr="00E37112">
        <w:rPr>
          <w:rFonts w:cs="Times New Roman"/>
        </w:rPr>
        <w:t xml:space="preserve">. </w:t>
      </w:r>
    </w:p>
    <w:p w14:paraId="04F8FE4F" w14:textId="49B57A9E" w:rsidR="001E068A" w:rsidRPr="00E37112" w:rsidRDefault="00A00270" w:rsidP="001E068A">
      <w:pPr>
        <w:jc w:val="both"/>
        <w:rPr>
          <w:rStyle w:val="hi4"/>
          <w:rFonts w:cs="Times New Roman"/>
        </w:rPr>
      </w:pPr>
      <w:r>
        <w:rPr>
          <w:rStyle w:val="hi4"/>
          <w:rFonts w:cs="Times New Roman"/>
        </w:rPr>
        <w:t xml:space="preserve">W podobnym duchu tłumaczy kwestię Jezusowej podległości „godzinie” </w:t>
      </w:r>
      <w:r w:rsidR="008E12E0">
        <w:rPr>
          <w:rStyle w:val="hi4"/>
          <w:rFonts w:cs="Times New Roman"/>
        </w:rPr>
        <w:t xml:space="preserve">Augustyn, </w:t>
      </w:r>
      <w:r>
        <w:rPr>
          <w:rStyle w:val="hi4"/>
          <w:rFonts w:cs="Times New Roman"/>
        </w:rPr>
        <w:t>uczeń</w:t>
      </w:r>
      <w:r w:rsidR="008E12E0" w:rsidRPr="008E12E0">
        <w:rPr>
          <w:rStyle w:val="hi4"/>
          <w:rFonts w:cs="Times New Roman"/>
        </w:rPr>
        <w:t xml:space="preserve"> </w:t>
      </w:r>
      <w:r w:rsidR="008E12E0">
        <w:rPr>
          <w:rStyle w:val="hi4"/>
          <w:rFonts w:cs="Times New Roman"/>
        </w:rPr>
        <w:t>Ambrożego</w:t>
      </w:r>
      <w:r>
        <w:rPr>
          <w:rStyle w:val="hi4"/>
          <w:rFonts w:cs="Times New Roman"/>
        </w:rPr>
        <w:t xml:space="preserve">. </w:t>
      </w:r>
      <w:r w:rsidR="001E068A" w:rsidRPr="00E37112">
        <w:rPr>
          <w:rStyle w:val="hi4"/>
          <w:rFonts w:cs="Times New Roman"/>
        </w:rPr>
        <w:t xml:space="preserve">Słowa Jezusa o nie nadeszłej jeszcze godzinie bynajmniej nie </w:t>
      </w:r>
      <w:r w:rsidR="008D437D">
        <w:rPr>
          <w:rStyle w:val="hi4"/>
          <w:rFonts w:cs="Times New Roman"/>
        </w:rPr>
        <w:t>stwierdzają tego</w:t>
      </w:r>
      <w:r w:rsidR="001E068A" w:rsidRPr="00E37112">
        <w:rPr>
          <w:rStyle w:val="hi4"/>
          <w:rFonts w:cs="Times New Roman"/>
        </w:rPr>
        <w:t xml:space="preserve">, że Jezus podlega jakiemuś fatum, a więc i godzinie wyznaczonej </w:t>
      </w:r>
      <w:r w:rsidR="008D437D">
        <w:rPr>
          <w:rStyle w:val="hi4"/>
          <w:rFonts w:cs="Times New Roman"/>
        </w:rPr>
        <w:t>przez los</w:t>
      </w:r>
      <w:r w:rsidR="001E068A" w:rsidRPr="00E37112">
        <w:rPr>
          <w:rStyle w:val="hi4"/>
          <w:rFonts w:cs="Times New Roman"/>
        </w:rPr>
        <w:t xml:space="preserve">, jak chcieliby manichejczycy czy niektórzy astrologowie. Nie ma </w:t>
      </w:r>
      <w:r w:rsidR="00D05DF4">
        <w:rPr>
          <w:rStyle w:val="hi4"/>
          <w:rFonts w:cs="Times New Roman"/>
        </w:rPr>
        <w:t xml:space="preserve">kogoś </w:t>
      </w:r>
      <w:r w:rsidR="001E068A" w:rsidRPr="00E37112">
        <w:rPr>
          <w:rStyle w:val="hi4"/>
          <w:rFonts w:cs="Times New Roman"/>
        </w:rPr>
        <w:t>takiego drugiego na świecie, kto mógłby pokonać śmierć</w:t>
      </w:r>
      <w:r w:rsidR="003645A0" w:rsidRPr="003645A0">
        <w:rPr>
          <w:rStyle w:val="hi4"/>
          <w:rFonts w:cs="Times New Roman"/>
        </w:rPr>
        <w:t xml:space="preserve"> </w:t>
      </w:r>
      <w:r w:rsidR="003645A0" w:rsidRPr="00E37112">
        <w:rPr>
          <w:rStyle w:val="hi4"/>
          <w:rFonts w:cs="Times New Roman"/>
        </w:rPr>
        <w:t>jak Chrystus</w:t>
      </w:r>
      <w:r w:rsidR="001E068A" w:rsidRPr="00E37112">
        <w:rPr>
          <w:rStyle w:val="hi4"/>
          <w:rFonts w:cs="Times New Roman"/>
        </w:rPr>
        <w:t xml:space="preserve">: oddać swoją dusze i ją odzyskać (J 10, 18). On jest Stwórcą nieba i gwiazd, </w:t>
      </w:r>
      <w:r w:rsidR="00421144">
        <w:rPr>
          <w:rStyle w:val="hi4"/>
          <w:rFonts w:cs="Times New Roman"/>
        </w:rPr>
        <w:t>W</w:t>
      </w:r>
      <w:r w:rsidR="001E068A" w:rsidRPr="00E37112">
        <w:rPr>
          <w:rStyle w:val="hi4"/>
          <w:rFonts w:cs="Times New Roman"/>
        </w:rPr>
        <w:t xml:space="preserve">ładcą życia i śmierci. Nawet gdyby los zależał od gwiazd, On włada wszystkim. Dzięki Niemu także i człowiek nie podlega nieuchronności losu. Jezus mógł wyznaczyć porę własnej śmierci, tak samo jak mógł uczynić </w:t>
      </w:r>
      <w:r w:rsidR="00913140" w:rsidRPr="00E37112">
        <w:rPr>
          <w:rStyle w:val="hi4"/>
          <w:rFonts w:cs="Times New Roman"/>
        </w:rPr>
        <w:t xml:space="preserve">jakiś cud </w:t>
      </w:r>
      <w:r w:rsidR="001E068A" w:rsidRPr="00E37112">
        <w:rPr>
          <w:rStyle w:val="hi4"/>
          <w:rFonts w:cs="Times New Roman"/>
        </w:rPr>
        <w:t>w dowolnej chwili</w:t>
      </w:r>
      <w:r w:rsidR="001E068A" w:rsidRPr="00E37112">
        <w:rPr>
          <w:rStyle w:val="Odwoanieprzypisudolnego"/>
          <w:rFonts w:cs="Times New Roman"/>
        </w:rPr>
        <w:footnoteReference w:id="55"/>
      </w:r>
      <w:r w:rsidR="001E068A" w:rsidRPr="00E37112">
        <w:rPr>
          <w:rStyle w:val="hi4"/>
          <w:rFonts w:cs="Times New Roman"/>
        </w:rPr>
        <w:t>. Z woli Ojca i własnego wyboru poddał się jednak ekonomii, w której została wybrana na wszystko najlepsza pora.</w:t>
      </w:r>
      <w:r w:rsidR="0063419F">
        <w:rPr>
          <w:rStyle w:val="hi4"/>
          <w:rFonts w:cs="Times New Roman"/>
        </w:rPr>
        <w:t xml:space="preserve"> </w:t>
      </w:r>
      <w:r w:rsidR="001E068A" w:rsidRPr="00E37112">
        <w:rPr>
          <w:rStyle w:val="hi4"/>
          <w:rFonts w:cs="Times New Roman"/>
        </w:rPr>
        <w:t>Była to „godzina, nie wywołana koniecznością, lecz dobrowolna, nie uwarunkowana godzina potęgi”</w:t>
      </w:r>
      <w:r w:rsidR="001E068A" w:rsidRPr="00E37112">
        <w:rPr>
          <w:rStyle w:val="Odwoanieprzypisudolnego"/>
          <w:rFonts w:cs="Times New Roman"/>
        </w:rPr>
        <w:footnoteReference w:id="56"/>
      </w:r>
      <w:r w:rsidR="001E068A" w:rsidRPr="00E37112">
        <w:rPr>
          <w:rFonts w:cs="Times New Roman"/>
        </w:rPr>
        <w:t>.</w:t>
      </w:r>
    </w:p>
    <w:p w14:paraId="695AA90D" w14:textId="18DE0D8B" w:rsidR="00DD4583" w:rsidRDefault="0051090C" w:rsidP="006E3D9F">
      <w:pPr>
        <w:jc w:val="both"/>
        <w:rPr>
          <w:rFonts w:cs="Times New Roman"/>
        </w:rPr>
      </w:pPr>
      <w:r>
        <w:rPr>
          <w:rFonts w:cs="Times New Roman"/>
        </w:rPr>
        <w:t>Przytoczeni komentatorzy są zgodni co do wolności Chrystusa jako Boga względem czasu. W duchu tej wolności Jezus zgadza się dobrowolnie</w:t>
      </w:r>
      <w:r w:rsidR="001F789D">
        <w:rPr>
          <w:rFonts w:cs="Times New Roman"/>
        </w:rPr>
        <w:t xml:space="preserve"> podlegać wymogom stosownej godziny, jednak nawet gdy jej podlega, nie traci z pola widzenia</w:t>
      </w:r>
      <w:r>
        <w:rPr>
          <w:rFonts w:cs="Times New Roman"/>
        </w:rPr>
        <w:t xml:space="preserve"> </w:t>
      </w:r>
      <w:r w:rsidR="001F789D">
        <w:rPr>
          <w:rFonts w:cs="Times New Roman"/>
        </w:rPr>
        <w:t xml:space="preserve">ostatecznej instancji swojej podległości, która znajduje się w woli Ojca. Będąc posłuszny godzinie, jest posłuszny swemu Ojcu, który ustanowił ekonomię zbawienia odpowiednio </w:t>
      </w:r>
      <w:r w:rsidR="002670B5">
        <w:rPr>
          <w:rFonts w:cs="Times New Roman"/>
        </w:rPr>
        <w:t>zaplanowaną</w:t>
      </w:r>
      <w:r w:rsidR="001F789D">
        <w:rPr>
          <w:rFonts w:cs="Times New Roman"/>
        </w:rPr>
        <w:t xml:space="preserve"> w czasie. Namysł i zwłoka w J 2, 4b zdają się być wyrazem poszukiwania woli Ojca.</w:t>
      </w:r>
    </w:p>
    <w:p w14:paraId="7EFF1304" w14:textId="151939B5" w:rsidR="006E3D9F" w:rsidRPr="00E37112" w:rsidRDefault="006D2A24" w:rsidP="006E3D9F">
      <w:pPr>
        <w:jc w:val="both"/>
        <w:rPr>
          <w:rFonts w:cs="Times New Roman"/>
        </w:rPr>
      </w:pPr>
      <w:r>
        <w:rPr>
          <w:rFonts w:cs="Times New Roman"/>
        </w:rPr>
        <w:t xml:space="preserve">Jak zauważa Filoksen z Mabbug, </w:t>
      </w:r>
      <w:r w:rsidR="007B0AFF" w:rsidRPr="00E37112">
        <w:rPr>
          <w:rFonts w:cs="Times New Roman"/>
        </w:rPr>
        <w:t xml:space="preserve">Jezus był poddany swym rodzicom </w:t>
      </w:r>
      <w:r>
        <w:rPr>
          <w:rFonts w:cs="Times New Roman"/>
        </w:rPr>
        <w:t>a</w:t>
      </w:r>
      <w:r w:rsidRPr="00E37112">
        <w:rPr>
          <w:rFonts w:cs="Times New Roman"/>
        </w:rPr>
        <w:t xml:space="preserve">ż do chrztu nad Jordanem </w:t>
      </w:r>
      <w:r w:rsidR="007B0AFF" w:rsidRPr="00E37112">
        <w:rPr>
          <w:rFonts w:cs="Times New Roman"/>
        </w:rPr>
        <w:t>(Łk 2, 51) i wymogom Prawa. W Kanie Galilejskiej Maryja odwołuje się do tej podległości, podczas gdy Jezus – do podległości Duch</w:t>
      </w:r>
      <w:r w:rsidR="004B78B9">
        <w:rPr>
          <w:rFonts w:cs="Times New Roman"/>
        </w:rPr>
        <w:t>owi</w:t>
      </w:r>
      <w:r w:rsidR="007B0AFF" w:rsidRPr="00E37112">
        <w:rPr>
          <w:rFonts w:cs="Times New Roman"/>
        </w:rPr>
        <w:t xml:space="preserve">, a ostatecznie – woli Ojca. Uczy tym </w:t>
      </w:r>
      <w:r w:rsidR="007B0AFF" w:rsidRPr="00E37112">
        <w:rPr>
          <w:rFonts w:cs="Times New Roman"/>
        </w:rPr>
        <w:lastRenderedPageBreak/>
        <w:t>samym dążących do doskonałości przedkładać nade wszystko wolę Boga</w:t>
      </w:r>
      <w:r w:rsidR="007B0AFF" w:rsidRPr="00E37112">
        <w:rPr>
          <w:rStyle w:val="Odwoanieprzypisudolnego"/>
          <w:rFonts w:cs="Times New Roman"/>
        </w:rPr>
        <w:footnoteReference w:id="57"/>
      </w:r>
      <w:r w:rsidR="007B0AFF" w:rsidRPr="00E37112">
        <w:rPr>
          <w:rFonts w:cs="Times New Roman"/>
        </w:rPr>
        <w:t xml:space="preserve">. </w:t>
      </w:r>
      <w:r w:rsidR="00DD4583">
        <w:rPr>
          <w:rFonts w:cs="Times New Roman"/>
        </w:rPr>
        <w:t xml:space="preserve">Podobnie Anastazy Synaita stwierdza, że </w:t>
      </w:r>
      <w:r w:rsidR="003E308C">
        <w:rPr>
          <w:rFonts w:cs="Times New Roman"/>
        </w:rPr>
        <w:t>w J 2, 4 i innych</w:t>
      </w:r>
      <w:r w:rsidR="003E308C" w:rsidRPr="00E37112">
        <w:rPr>
          <w:rFonts w:cs="Times New Roman"/>
        </w:rPr>
        <w:t xml:space="preserve"> wypowiedziach </w:t>
      </w:r>
      <w:r w:rsidR="00DD4583" w:rsidRPr="00E37112">
        <w:rPr>
          <w:rFonts w:cs="Times New Roman"/>
        </w:rPr>
        <w:t>On, doskonały, a nawet przewyższający wszelką doskonałość uczy (</w:t>
      </w:r>
      <w:r w:rsidR="00DD4583" w:rsidRPr="00DE677E">
        <w:rPr>
          <w:rFonts w:cs="Times New Roman"/>
        </w:rPr>
        <w:t>παιδεύει</w:t>
      </w:r>
      <w:r w:rsidR="00DD4583" w:rsidRPr="00E37112">
        <w:rPr>
          <w:rFonts w:cs="Times New Roman"/>
        </w:rPr>
        <w:t>) przede wszystkim nas</w:t>
      </w:r>
      <w:r w:rsidR="00DD4583">
        <w:rPr>
          <w:rFonts w:cs="Times New Roman"/>
        </w:rPr>
        <w:t>,</w:t>
      </w:r>
      <w:r w:rsidR="00DD4583" w:rsidRPr="00E37112">
        <w:rPr>
          <w:rFonts w:cs="Times New Roman"/>
        </w:rPr>
        <w:t xml:space="preserve"> aby stawiać Bożą wolę i jej posłuszeństwo ponad wymogi ludzkiej natury</w:t>
      </w:r>
      <w:r w:rsidR="00DD4583" w:rsidRPr="00E37112">
        <w:rPr>
          <w:rStyle w:val="Odwoanieprzypisudolnego"/>
          <w:rFonts w:cs="Times New Roman"/>
        </w:rPr>
        <w:footnoteReference w:id="58"/>
      </w:r>
      <w:r w:rsidR="00DD4583" w:rsidRPr="00E37112">
        <w:rPr>
          <w:rFonts w:cs="Times New Roman"/>
        </w:rPr>
        <w:t>.</w:t>
      </w:r>
    </w:p>
    <w:p w14:paraId="68C0B587" w14:textId="77777777" w:rsidR="00E35E9F" w:rsidRPr="009E2CAC" w:rsidRDefault="00E35E9F" w:rsidP="00824792">
      <w:pPr>
        <w:pStyle w:val="Nagwek2"/>
        <w:spacing w:before="120"/>
        <w:jc w:val="both"/>
        <w:rPr>
          <w:rFonts w:ascii="Times New Roman" w:hAnsi="Times New Roman"/>
        </w:rPr>
      </w:pPr>
      <w:r>
        <w:rPr>
          <w:rFonts w:ascii="Times New Roman" w:hAnsi="Times New Roman"/>
        </w:rPr>
        <w:t>Maryja zasłużyła na naganę?</w:t>
      </w:r>
    </w:p>
    <w:p w14:paraId="76D45A90" w14:textId="03B135C2" w:rsidR="00BF77E4" w:rsidRDefault="00B4602E" w:rsidP="00E35E9F">
      <w:pPr>
        <w:jc w:val="both"/>
        <w:rPr>
          <w:rFonts w:cs="Times New Roman"/>
        </w:rPr>
      </w:pPr>
      <w:r>
        <w:rPr>
          <w:rFonts w:cs="Times New Roman"/>
        </w:rPr>
        <w:t>S</w:t>
      </w:r>
      <w:r w:rsidR="004A3374">
        <w:rPr>
          <w:rFonts w:cs="Times New Roman"/>
        </w:rPr>
        <w:t>tarożytni autorzy zastanawiają się,</w:t>
      </w:r>
      <w:r w:rsidR="0063419F">
        <w:rPr>
          <w:rFonts w:cs="Times New Roman"/>
        </w:rPr>
        <w:t xml:space="preserve"> </w:t>
      </w:r>
      <w:r w:rsidR="004A3374">
        <w:rPr>
          <w:rFonts w:cs="Times New Roman"/>
        </w:rPr>
        <w:t>czy Jezusa</w:t>
      </w:r>
      <w:r w:rsidR="0063419F">
        <w:rPr>
          <w:rFonts w:cs="Times New Roman"/>
        </w:rPr>
        <w:t xml:space="preserve"> </w:t>
      </w:r>
      <w:r w:rsidR="004A3374">
        <w:rPr>
          <w:rFonts w:cs="Times New Roman"/>
        </w:rPr>
        <w:t xml:space="preserve">w J 2, 4 </w:t>
      </w:r>
      <w:r w:rsidR="0086272E">
        <w:rPr>
          <w:rFonts w:cs="Times New Roman"/>
        </w:rPr>
        <w:t>w jakiś sposób</w:t>
      </w:r>
      <w:r w:rsidR="004A3374">
        <w:rPr>
          <w:rFonts w:cs="Times New Roman"/>
        </w:rPr>
        <w:t xml:space="preserve"> ocen</w:t>
      </w:r>
      <w:r w:rsidR="0086272E">
        <w:rPr>
          <w:rFonts w:cs="Times New Roman"/>
        </w:rPr>
        <w:t>ia</w:t>
      </w:r>
      <w:r w:rsidR="004A3374">
        <w:rPr>
          <w:rFonts w:cs="Times New Roman"/>
        </w:rPr>
        <w:t xml:space="preserve"> postaw</w:t>
      </w:r>
      <w:r w:rsidR="0086272E">
        <w:rPr>
          <w:rFonts w:cs="Times New Roman"/>
        </w:rPr>
        <w:t>ę</w:t>
      </w:r>
      <w:r w:rsidRPr="00B4602E">
        <w:rPr>
          <w:rFonts w:cs="Times New Roman"/>
        </w:rPr>
        <w:t xml:space="preserve"> </w:t>
      </w:r>
      <w:r>
        <w:rPr>
          <w:rFonts w:cs="Times New Roman"/>
        </w:rPr>
        <w:t xml:space="preserve">Maryi, która ingerowała u Niego </w:t>
      </w:r>
      <w:r w:rsidR="004F65CB">
        <w:rPr>
          <w:rFonts w:cs="Times New Roman"/>
        </w:rPr>
        <w:t>na</w:t>
      </w:r>
      <w:r>
        <w:rPr>
          <w:rFonts w:cs="Times New Roman"/>
        </w:rPr>
        <w:t xml:space="preserve"> ucz</w:t>
      </w:r>
      <w:r w:rsidR="004F65CB">
        <w:rPr>
          <w:rFonts w:cs="Times New Roman"/>
        </w:rPr>
        <w:t>cie</w:t>
      </w:r>
      <w:r>
        <w:rPr>
          <w:rFonts w:cs="Times New Roman"/>
        </w:rPr>
        <w:t xml:space="preserve"> weselnej</w:t>
      </w:r>
      <w:r w:rsidR="004A3374">
        <w:rPr>
          <w:rFonts w:cs="Times New Roman"/>
        </w:rPr>
        <w:t xml:space="preserve">. Jeśli tak, to jak </w:t>
      </w:r>
      <w:r w:rsidR="0086272E">
        <w:rPr>
          <w:rFonts w:cs="Times New Roman"/>
        </w:rPr>
        <w:t>ją</w:t>
      </w:r>
      <w:r w:rsidR="004A3374">
        <w:rPr>
          <w:rFonts w:cs="Times New Roman"/>
        </w:rPr>
        <w:t xml:space="preserve"> ocenia i co jest </w:t>
      </w:r>
      <w:r w:rsidR="0086272E">
        <w:rPr>
          <w:rFonts w:cs="Times New Roman"/>
        </w:rPr>
        <w:t xml:space="preserve">tego </w:t>
      </w:r>
      <w:r w:rsidR="004A3374">
        <w:rPr>
          <w:rFonts w:cs="Times New Roman"/>
        </w:rPr>
        <w:t xml:space="preserve">powodem? </w:t>
      </w:r>
      <w:r w:rsidR="00660D1A">
        <w:rPr>
          <w:rFonts w:cs="Times New Roman"/>
        </w:rPr>
        <w:t>Owszem, n</w:t>
      </w:r>
      <w:r w:rsidR="004A3374">
        <w:rPr>
          <w:rFonts w:cs="Times New Roman"/>
        </w:rPr>
        <w:t>iektórzy</w:t>
      </w:r>
      <w:r w:rsidR="00BF77E4">
        <w:rPr>
          <w:rFonts w:cs="Times New Roman"/>
        </w:rPr>
        <w:t xml:space="preserve"> </w:t>
      </w:r>
      <w:r w:rsidR="0086272E">
        <w:rPr>
          <w:rFonts w:cs="Times New Roman"/>
        </w:rPr>
        <w:t xml:space="preserve">komentatorzy </w:t>
      </w:r>
      <w:r w:rsidR="00660D1A">
        <w:rPr>
          <w:rFonts w:cs="Times New Roman"/>
        </w:rPr>
        <w:t>podejmują się</w:t>
      </w:r>
      <w:r w:rsidR="00BF77E4">
        <w:rPr>
          <w:rFonts w:cs="Times New Roman"/>
        </w:rPr>
        <w:t xml:space="preserve"> </w:t>
      </w:r>
      <w:r w:rsidR="004A3374">
        <w:rPr>
          <w:rFonts w:cs="Times New Roman"/>
        </w:rPr>
        <w:t>takiej</w:t>
      </w:r>
      <w:r w:rsidR="00BF77E4">
        <w:rPr>
          <w:rFonts w:cs="Times New Roman"/>
        </w:rPr>
        <w:t xml:space="preserve"> oceny</w:t>
      </w:r>
      <w:r w:rsidR="004A3374">
        <w:rPr>
          <w:rFonts w:cs="Times New Roman"/>
        </w:rPr>
        <w:t xml:space="preserve">, chociaż </w:t>
      </w:r>
      <w:r w:rsidR="00BF77E4">
        <w:rPr>
          <w:rFonts w:cs="Times New Roman"/>
        </w:rPr>
        <w:t xml:space="preserve">nie jest </w:t>
      </w:r>
      <w:r w:rsidR="004A3374">
        <w:rPr>
          <w:rFonts w:cs="Times New Roman"/>
        </w:rPr>
        <w:t xml:space="preserve">ona </w:t>
      </w:r>
      <w:r w:rsidR="00BF77E4">
        <w:rPr>
          <w:rFonts w:cs="Times New Roman"/>
        </w:rPr>
        <w:t xml:space="preserve">głównym przedmiotem ich refleksji, ale </w:t>
      </w:r>
      <w:r w:rsidR="004B6C9A">
        <w:rPr>
          <w:rFonts w:cs="Times New Roman"/>
        </w:rPr>
        <w:t xml:space="preserve">raczej </w:t>
      </w:r>
      <w:r w:rsidR="00BF77E4">
        <w:rPr>
          <w:rFonts w:cs="Times New Roman"/>
        </w:rPr>
        <w:t xml:space="preserve">konkluzją. </w:t>
      </w:r>
      <w:r w:rsidR="0086272E">
        <w:rPr>
          <w:rFonts w:cs="Times New Roman"/>
        </w:rPr>
        <w:t>Jedni</w:t>
      </w:r>
      <w:r w:rsidR="004A3374">
        <w:rPr>
          <w:rFonts w:cs="Times New Roman"/>
        </w:rPr>
        <w:t xml:space="preserve"> wnioskują, że </w:t>
      </w:r>
      <w:r w:rsidR="004A3374" w:rsidRPr="00E37112">
        <w:rPr>
          <w:rFonts w:cs="Times New Roman"/>
        </w:rPr>
        <w:t>Jezus karci Maryję</w:t>
      </w:r>
      <w:r w:rsidR="004A3374" w:rsidRPr="00E37112">
        <w:rPr>
          <w:rStyle w:val="Odwoanieprzypisudolnego"/>
          <w:rFonts w:cs="Times New Roman"/>
        </w:rPr>
        <w:footnoteReference w:id="59"/>
      </w:r>
      <w:r w:rsidR="004A3374" w:rsidRPr="00E37112">
        <w:rPr>
          <w:rFonts w:cs="Times New Roman"/>
        </w:rPr>
        <w:t>, zawstydza</w:t>
      </w:r>
      <w:r w:rsidR="004A3374" w:rsidRPr="00E37112">
        <w:rPr>
          <w:rStyle w:val="Odwoanieprzypisudolnego"/>
          <w:rFonts w:cs="Times New Roman"/>
        </w:rPr>
        <w:footnoteReference w:id="60"/>
      </w:r>
      <w:r w:rsidR="004A3374">
        <w:rPr>
          <w:rFonts w:cs="Times New Roman"/>
        </w:rPr>
        <w:t xml:space="preserve"> czy nawet</w:t>
      </w:r>
      <w:r w:rsidR="004A3374" w:rsidRPr="00E37112">
        <w:rPr>
          <w:rFonts w:cs="Times New Roman"/>
        </w:rPr>
        <w:t xml:space="preserve"> </w:t>
      </w:r>
      <w:r w:rsidR="001332FE">
        <w:rPr>
          <w:rFonts w:cs="Times New Roman"/>
        </w:rPr>
        <w:t>na Nią</w:t>
      </w:r>
      <w:r w:rsidR="001332FE" w:rsidRPr="00E37112">
        <w:rPr>
          <w:rFonts w:cs="Times New Roman"/>
        </w:rPr>
        <w:t xml:space="preserve"> się </w:t>
      </w:r>
      <w:r w:rsidR="004A3374" w:rsidRPr="00E37112">
        <w:rPr>
          <w:rFonts w:cs="Times New Roman"/>
        </w:rPr>
        <w:t>oburza</w:t>
      </w:r>
      <w:r w:rsidR="004A3374" w:rsidRPr="00E37112">
        <w:rPr>
          <w:rStyle w:val="Odwoanieprzypisudolnego"/>
          <w:rFonts w:cs="Times New Roman"/>
        </w:rPr>
        <w:footnoteReference w:id="61"/>
      </w:r>
      <w:r w:rsidR="004A3374" w:rsidRPr="00E37112">
        <w:rPr>
          <w:rFonts w:cs="Times New Roman"/>
        </w:rPr>
        <w:t>.</w:t>
      </w:r>
      <w:r w:rsidR="001F7243">
        <w:rPr>
          <w:rFonts w:cs="Times New Roman"/>
        </w:rPr>
        <w:t xml:space="preserve"> Inni </w:t>
      </w:r>
      <w:r w:rsidR="006E3D9F">
        <w:rPr>
          <w:rFonts w:cs="Times New Roman"/>
        </w:rPr>
        <w:t>nie zgadzają się z tak surową oceną i przyjmują</w:t>
      </w:r>
      <w:r w:rsidR="001F7243">
        <w:rPr>
          <w:rFonts w:cs="Times New Roman"/>
        </w:rPr>
        <w:t xml:space="preserve">, że </w:t>
      </w:r>
      <w:r w:rsidR="006E3D9F">
        <w:rPr>
          <w:rFonts w:cs="Times New Roman"/>
        </w:rPr>
        <w:t>raczej Ją poucza i formuje</w:t>
      </w:r>
      <w:r w:rsidR="006E3D9F">
        <w:rPr>
          <w:rStyle w:val="Odwoanieprzypisudolnego"/>
          <w:rFonts w:cs="Times New Roman"/>
        </w:rPr>
        <w:footnoteReference w:id="62"/>
      </w:r>
      <w:r w:rsidR="006E3D9F">
        <w:rPr>
          <w:rFonts w:cs="Times New Roman"/>
        </w:rPr>
        <w:t>.</w:t>
      </w:r>
      <w:r w:rsidR="00744E36">
        <w:rPr>
          <w:rFonts w:cs="Times New Roman"/>
        </w:rPr>
        <w:t xml:space="preserve"> </w:t>
      </w:r>
    </w:p>
    <w:p w14:paraId="72E884EE" w14:textId="2DA425A8" w:rsidR="00E35E9F" w:rsidRDefault="00C47CDA" w:rsidP="00E35E9F">
      <w:pPr>
        <w:jc w:val="both"/>
        <w:rPr>
          <w:rFonts w:cs="Times New Roman"/>
        </w:rPr>
      </w:pPr>
      <w:r>
        <w:rPr>
          <w:rFonts w:cs="Times New Roman"/>
        </w:rPr>
        <w:t>Na uwagę zasługuje</w:t>
      </w:r>
      <w:r w:rsidR="004A3374">
        <w:rPr>
          <w:rFonts w:cs="Times New Roman"/>
        </w:rPr>
        <w:t xml:space="preserve"> sam zwrot:</w:t>
      </w:r>
      <w:r w:rsidR="004A3374" w:rsidRPr="00E37112">
        <w:rPr>
          <w:rFonts w:cs="Times New Roman"/>
        </w:rPr>
        <w:t xml:space="preserve"> „Niewiasto</w:t>
      </w:r>
      <w:r w:rsidR="004A3374">
        <w:rPr>
          <w:rFonts w:cs="Times New Roman"/>
        </w:rPr>
        <w:t xml:space="preserve">”, którym </w:t>
      </w:r>
      <w:r w:rsidR="00BF77E4">
        <w:rPr>
          <w:rFonts w:cs="Times New Roman"/>
        </w:rPr>
        <w:t xml:space="preserve">Jezus </w:t>
      </w:r>
      <w:r w:rsidR="00E35E9F">
        <w:rPr>
          <w:rFonts w:cs="Times New Roman"/>
        </w:rPr>
        <w:t>kończy pytanie skierowane do Maryi</w:t>
      </w:r>
      <w:r w:rsidR="00BF77E4">
        <w:rPr>
          <w:rFonts w:cs="Times New Roman"/>
        </w:rPr>
        <w:t xml:space="preserve"> w J 2, 4a</w:t>
      </w:r>
      <w:r w:rsidR="00E35E9F">
        <w:rPr>
          <w:rFonts w:cs="Times New Roman"/>
        </w:rPr>
        <w:t>.</w:t>
      </w:r>
      <w:r w:rsidR="00E35E9F" w:rsidRPr="00E37112">
        <w:rPr>
          <w:rFonts w:cs="Times New Roman"/>
        </w:rPr>
        <w:t xml:space="preserve"> </w:t>
      </w:r>
      <w:r w:rsidR="00E35E9F">
        <w:rPr>
          <w:rFonts w:cs="Times New Roman"/>
        </w:rPr>
        <w:t xml:space="preserve">Zdaniem </w:t>
      </w:r>
      <w:r w:rsidR="00E35E9F" w:rsidRPr="00F337DC">
        <w:t>Gaudencjusz</w:t>
      </w:r>
      <w:r w:rsidR="00E35E9F">
        <w:t>a</w:t>
      </w:r>
      <w:r w:rsidR="00E35E9F" w:rsidRPr="00F337DC">
        <w:t xml:space="preserve"> z Bresc</w:t>
      </w:r>
      <w:r w:rsidR="00E35E9F">
        <w:t>i</w:t>
      </w:r>
      <w:r w:rsidR="00E35E9F" w:rsidRPr="00F337DC">
        <w:t>i</w:t>
      </w:r>
      <w:r w:rsidR="00E35E9F">
        <w:rPr>
          <w:rFonts w:cs="Times New Roman"/>
        </w:rPr>
        <w:t xml:space="preserve"> s</w:t>
      </w:r>
      <w:r w:rsidR="00E35E9F">
        <w:t xml:space="preserve">łowo to może </w:t>
      </w:r>
      <w:r w:rsidR="00E35E9F" w:rsidRPr="00E37112">
        <w:rPr>
          <w:rFonts w:cs="Times New Roman"/>
        </w:rPr>
        <w:t>wskaz</w:t>
      </w:r>
      <w:r w:rsidR="00E35E9F">
        <w:rPr>
          <w:rFonts w:cs="Times New Roman"/>
        </w:rPr>
        <w:t>ywać</w:t>
      </w:r>
      <w:r w:rsidR="00E35E9F" w:rsidRPr="00E37112">
        <w:rPr>
          <w:rFonts w:cs="Times New Roman"/>
        </w:rPr>
        <w:t xml:space="preserve"> </w:t>
      </w:r>
      <w:r w:rsidR="00E35E9F">
        <w:rPr>
          <w:rFonts w:cs="Times New Roman"/>
        </w:rPr>
        <w:t>po prostu</w:t>
      </w:r>
      <w:r w:rsidR="00E35E9F" w:rsidRPr="00E37112">
        <w:rPr>
          <w:rFonts w:cs="Times New Roman"/>
        </w:rPr>
        <w:t xml:space="preserve"> na płeć</w:t>
      </w:r>
      <w:r w:rsidR="00E35E9F" w:rsidRPr="00E37112">
        <w:rPr>
          <w:rStyle w:val="Odwoanieprzypisudolnego"/>
          <w:rFonts w:cs="Times New Roman"/>
        </w:rPr>
        <w:footnoteReference w:id="63"/>
      </w:r>
      <w:r w:rsidR="00E35E9F">
        <w:rPr>
          <w:rFonts w:cs="Times New Roman"/>
        </w:rPr>
        <w:t xml:space="preserve">. </w:t>
      </w:r>
      <w:r w:rsidR="003B212F">
        <w:rPr>
          <w:rFonts w:cs="Times New Roman"/>
        </w:rPr>
        <w:t>J</w:t>
      </w:r>
      <w:r w:rsidR="00E35E9F" w:rsidRPr="00E37112">
        <w:rPr>
          <w:rFonts w:cs="Times New Roman"/>
        </w:rPr>
        <w:t>uwenkus</w:t>
      </w:r>
      <w:r w:rsidR="003B212F">
        <w:rPr>
          <w:rFonts w:cs="Times New Roman"/>
        </w:rPr>
        <w:t xml:space="preserve"> uważa</w:t>
      </w:r>
      <w:r w:rsidR="00E35E9F">
        <w:rPr>
          <w:rFonts w:cs="Times New Roman"/>
        </w:rPr>
        <w:t>,</w:t>
      </w:r>
      <w:r w:rsidR="00E35E9F" w:rsidRPr="00E37112">
        <w:rPr>
          <w:rFonts w:cs="Times New Roman"/>
        </w:rPr>
        <w:t xml:space="preserve"> </w:t>
      </w:r>
      <w:r w:rsidR="003B212F">
        <w:rPr>
          <w:rFonts w:cs="Times New Roman"/>
        </w:rPr>
        <w:t xml:space="preserve">że </w:t>
      </w:r>
      <w:r w:rsidR="00E35E9F">
        <w:rPr>
          <w:rFonts w:cs="Times New Roman"/>
        </w:rPr>
        <w:t>l</w:t>
      </w:r>
      <w:r w:rsidR="00E35E9F" w:rsidRPr="00E37112">
        <w:rPr>
          <w:rFonts w:cs="Times New Roman"/>
        </w:rPr>
        <w:t>epiej byłoby powiedzieć</w:t>
      </w:r>
      <w:r w:rsidR="00584A17">
        <w:rPr>
          <w:rFonts w:cs="Times New Roman"/>
        </w:rPr>
        <w:t>:</w:t>
      </w:r>
      <w:r w:rsidR="00E35E9F">
        <w:rPr>
          <w:rFonts w:cs="Times New Roman"/>
        </w:rPr>
        <w:t xml:space="preserve"> „</w:t>
      </w:r>
      <w:r w:rsidR="00E35E9F" w:rsidRPr="00E37112">
        <w:rPr>
          <w:rFonts w:cs="Times New Roman"/>
        </w:rPr>
        <w:t>Rodzicielko</w:t>
      </w:r>
      <w:r w:rsidR="00E35E9F">
        <w:rPr>
          <w:rFonts w:cs="Times New Roman"/>
        </w:rPr>
        <w:t>”</w:t>
      </w:r>
      <w:r w:rsidR="00584A17">
        <w:rPr>
          <w:rFonts w:cs="Times New Roman"/>
        </w:rPr>
        <w:t xml:space="preserve"> i</w:t>
      </w:r>
      <w:r w:rsidR="00E35E9F">
        <w:rPr>
          <w:rFonts w:cs="Times New Roman"/>
        </w:rPr>
        <w:t xml:space="preserve"> </w:t>
      </w:r>
      <w:r w:rsidR="00E35E9F" w:rsidRPr="00E37112">
        <w:rPr>
          <w:rFonts w:cs="Times New Roman"/>
        </w:rPr>
        <w:t>zmieni</w:t>
      </w:r>
      <w:r w:rsidR="00584A17">
        <w:rPr>
          <w:rFonts w:cs="Times New Roman"/>
        </w:rPr>
        <w:t>a</w:t>
      </w:r>
      <w:r w:rsidR="00E35E9F" w:rsidRPr="00E37112">
        <w:rPr>
          <w:rFonts w:cs="Times New Roman"/>
        </w:rPr>
        <w:t xml:space="preserve"> </w:t>
      </w:r>
      <w:r w:rsidR="00E35E9F">
        <w:rPr>
          <w:rFonts w:cs="Times New Roman"/>
        </w:rPr>
        <w:t xml:space="preserve">w tekście </w:t>
      </w:r>
      <w:r w:rsidR="00584A17">
        <w:rPr>
          <w:rFonts w:cs="Times New Roman"/>
        </w:rPr>
        <w:t xml:space="preserve">biblijnym </w:t>
      </w:r>
      <w:r w:rsidR="00E35E9F" w:rsidRPr="00412723">
        <w:rPr>
          <w:rFonts w:cs="Times New Roman"/>
          <w:i/>
        </w:rPr>
        <w:t>femina</w:t>
      </w:r>
      <w:r w:rsidR="00E35E9F" w:rsidRPr="00E37112">
        <w:rPr>
          <w:rFonts w:cs="Times New Roman"/>
        </w:rPr>
        <w:t xml:space="preserve"> na </w:t>
      </w:r>
      <w:r w:rsidR="00E35E9F" w:rsidRPr="00412723">
        <w:rPr>
          <w:rFonts w:cs="Times New Roman"/>
          <w:i/>
        </w:rPr>
        <w:t>genetrix</w:t>
      </w:r>
      <w:r w:rsidR="00E35E9F" w:rsidRPr="00E37112">
        <w:rPr>
          <w:rStyle w:val="Odwoanieprzypisudolnego"/>
          <w:rFonts w:cs="Times New Roman"/>
        </w:rPr>
        <w:footnoteReference w:id="64"/>
      </w:r>
      <w:r w:rsidR="00E35E9F" w:rsidRPr="00E37112">
        <w:rPr>
          <w:rFonts w:cs="Times New Roman"/>
        </w:rPr>
        <w:t>.</w:t>
      </w:r>
      <w:r w:rsidR="004A3374">
        <w:rPr>
          <w:rFonts w:cs="Times New Roman"/>
        </w:rPr>
        <w:t xml:space="preserve"> Niemniej jednak, n</w:t>
      </w:r>
      <w:r w:rsidR="00E35E9F">
        <w:rPr>
          <w:rFonts w:cs="Times New Roman"/>
        </w:rPr>
        <w:t xml:space="preserve">iektórzy dopatrują się głębszych intencji w tym określeniu przez Jezusa swojej Matki. Ktoś widzi w nim </w:t>
      </w:r>
      <w:r w:rsidR="00E75590">
        <w:rPr>
          <w:rFonts w:cs="Times New Roman"/>
        </w:rPr>
        <w:t>wyraz</w:t>
      </w:r>
      <w:r w:rsidR="00E35E9F">
        <w:rPr>
          <w:rFonts w:cs="Times New Roman"/>
        </w:rPr>
        <w:t xml:space="preserve"> ludzkiego statusu Maryi, podczas gdy </w:t>
      </w:r>
      <w:r w:rsidR="00E75590">
        <w:rPr>
          <w:rFonts w:cs="Times New Roman"/>
        </w:rPr>
        <w:t xml:space="preserve">On </w:t>
      </w:r>
      <w:r w:rsidR="00E35E9F">
        <w:rPr>
          <w:rFonts w:cs="Times New Roman"/>
        </w:rPr>
        <w:t xml:space="preserve">ma status </w:t>
      </w:r>
      <w:r w:rsidR="00E75590">
        <w:rPr>
          <w:rFonts w:cs="Times New Roman"/>
        </w:rPr>
        <w:t>b</w:t>
      </w:r>
      <w:r w:rsidR="00E35E9F">
        <w:rPr>
          <w:rFonts w:cs="Times New Roman"/>
        </w:rPr>
        <w:t>oski</w:t>
      </w:r>
      <w:r w:rsidR="00E35E9F" w:rsidRPr="00E37112">
        <w:rPr>
          <w:rStyle w:val="Odwoanieprzypisudolnego"/>
          <w:rFonts w:cs="Times New Roman"/>
        </w:rPr>
        <w:footnoteReference w:id="65"/>
      </w:r>
      <w:r w:rsidR="00E35E9F">
        <w:rPr>
          <w:rFonts w:cs="Times New Roman"/>
        </w:rPr>
        <w:t>. Przez tak oględne nazwanie Maryi Jezu</w:t>
      </w:r>
      <w:r w:rsidR="00CE6262">
        <w:rPr>
          <w:rFonts w:cs="Times New Roman"/>
        </w:rPr>
        <w:t>s</w:t>
      </w:r>
      <w:r w:rsidR="00E35E9F">
        <w:rPr>
          <w:rFonts w:cs="Times New Roman"/>
        </w:rPr>
        <w:t xml:space="preserve"> powstrzymuje się przed publicznym ujawnieniem </w:t>
      </w:r>
      <w:r w:rsidR="009037C0">
        <w:rPr>
          <w:rFonts w:cs="Times New Roman"/>
        </w:rPr>
        <w:t xml:space="preserve">łączącej </w:t>
      </w:r>
      <w:r w:rsidR="0086272E">
        <w:rPr>
          <w:rFonts w:cs="Times New Roman"/>
        </w:rPr>
        <w:t>I</w:t>
      </w:r>
      <w:r w:rsidR="009037C0">
        <w:rPr>
          <w:rFonts w:cs="Times New Roman"/>
        </w:rPr>
        <w:t xml:space="preserve">ch </w:t>
      </w:r>
      <w:r w:rsidR="00E35E9F">
        <w:rPr>
          <w:rFonts w:cs="Times New Roman"/>
        </w:rPr>
        <w:t xml:space="preserve">relacji </w:t>
      </w:r>
      <w:r w:rsidR="009037C0">
        <w:rPr>
          <w:rFonts w:cs="Times New Roman"/>
        </w:rPr>
        <w:t>rodzinnej</w:t>
      </w:r>
      <w:r w:rsidR="00E35E9F">
        <w:rPr>
          <w:rFonts w:cs="Times New Roman"/>
        </w:rPr>
        <w:t xml:space="preserve">, skoro nie </w:t>
      </w:r>
      <w:r w:rsidR="0095412D">
        <w:rPr>
          <w:rFonts w:cs="Times New Roman"/>
        </w:rPr>
        <w:t>przyszedł</w:t>
      </w:r>
      <w:r w:rsidR="00E35E9F">
        <w:rPr>
          <w:rFonts w:cs="Times New Roman"/>
        </w:rPr>
        <w:t xml:space="preserve"> jeszcze czas Jego objawienia się światu i </w:t>
      </w:r>
      <w:r w:rsidR="002D4B9B">
        <w:rPr>
          <w:rFonts w:cs="Times New Roman"/>
        </w:rPr>
        <w:t xml:space="preserve">nie nadeszła </w:t>
      </w:r>
      <w:r w:rsidR="00E35E9F">
        <w:rPr>
          <w:rFonts w:cs="Times New Roman"/>
        </w:rPr>
        <w:t>godzin</w:t>
      </w:r>
      <w:r w:rsidR="00994A64">
        <w:rPr>
          <w:rFonts w:cs="Times New Roman"/>
        </w:rPr>
        <w:t>a</w:t>
      </w:r>
      <w:r w:rsidR="00E35E9F">
        <w:rPr>
          <w:rFonts w:cs="Times New Roman"/>
        </w:rPr>
        <w:t xml:space="preserve"> zbaw</w:t>
      </w:r>
      <w:r w:rsidR="0095412D">
        <w:rPr>
          <w:rFonts w:cs="Times New Roman"/>
        </w:rPr>
        <w:t>czej</w:t>
      </w:r>
      <w:r w:rsidR="00E35E9F">
        <w:rPr>
          <w:rFonts w:cs="Times New Roman"/>
        </w:rPr>
        <w:t xml:space="preserve"> śmier</w:t>
      </w:r>
      <w:r w:rsidR="0095412D">
        <w:rPr>
          <w:rFonts w:cs="Times New Roman"/>
        </w:rPr>
        <w:t>ci</w:t>
      </w:r>
      <w:r w:rsidR="00E35E9F">
        <w:rPr>
          <w:rFonts w:cs="Times New Roman"/>
        </w:rPr>
        <w:t xml:space="preserve"> na krzyżu, </w:t>
      </w:r>
      <w:r w:rsidR="0089620F">
        <w:rPr>
          <w:rFonts w:cs="Times New Roman"/>
        </w:rPr>
        <w:t>kiedy</w:t>
      </w:r>
      <w:r w:rsidR="00E35E9F">
        <w:rPr>
          <w:rFonts w:cs="Times New Roman"/>
        </w:rPr>
        <w:t xml:space="preserve"> już publicznie </w:t>
      </w:r>
      <w:r w:rsidR="008A25EB">
        <w:rPr>
          <w:rFonts w:cs="Times New Roman"/>
        </w:rPr>
        <w:t>ukaże ten najbliższy związek</w:t>
      </w:r>
      <w:r w:rsidR="00E35E9F" w:rsidRPr="00E37112">
        <w:rPr>
          <w:rStyle w:val="Odwoanieprzypisudolnego"/>
          <w:rFonts w:cs="Times New Roman"/>
        </w:rPr>
        <w:footnoteReference w:id="66"/>
      </w:r>
      <w:r w:rsidR="00E35E9F" w:rsidRPr="00E37112">
        <w:rPr>
          <w:rStyle w:val="hi4"/>
          <w:rFonts w:cs="Times New Roman"/>
        </w:rPr>
        <w:t>.</w:t>
      </w:r>
      <w:r w:rsidR="00E35E9F">
        <w:rPr>
          <w:rStyle w:val="hi4"/>
          <w:rFonts w:cs="Times New Roman"/>
        </w:rPr>
        <w:t xml:space="preserve"> </w:t>
      </w:r>
      <w:r w:rsidR="0056690E">
        <w:rPr>
          <w:rFonts w:cs="Times New Roman"/>
        </w:rPr>
        <w:t>W</w:t>
      </w:r>
      <w:r w:rsidR="0056690E" w:rsidRPr="00E37112">
        <w:rPr>
          <w:rFonts w:cs="Times New Roman"/>
        </w:rPr>
        <w:t xml:space="preserve"> sensie duchowym </w:t>
      </w:r>
      <w:r w:rsidR="0056690E">
        <w:rPr>
          <w:rStyle w:val="hi4"/>
          <w:rFonts w:cs="Times New Roman"/>
        </w:rPr>
        <w:t>z</w:t>
      </w:r>
      <w:r w:rsidR="00E35E9F">
        <w:rPr>
          <w:rStyle w:val="hi4"/>
          <w:rFonts w:cs="Times New Roman"/>
        </w:rPr>
        <w:t>wrot</w:t>
      </w:r>
      <w:r w:rsidR="0056690E">
        <w:rPr>
          <w:rStyle w:val="hi4"/>
          <w:rFonts w:cs="Times New Roman"/>
        </w:rPr>
        <w:t>:</w:t>
      </w:r>
      <w:r w:rsidR="00E35E9F">
        <w:rPr>
          <w:rStyle w:val="hi4"/>
          <w:rFonts w:cs="Times New Roman"/>
        </w:rPr>
        <w:t xml:space="preserve"> </w:t>
      </w:r>
      <w:r w:rsidR="00E35E9F" w:rsidRPr="00E37112">
        <w:rPr>
          <w:rFonts w:cs="Times New Roman"/>
        </w:rPr>
        <w:t xml:space="preserve">„Niewiasto” odnosi się do Kościoła jako Matki, który prosi Chrystusa o </w:t>
      </w:r>
      <w:r w:rsidR="0056690E">
        <w:rPr>
          <w:rFonts w:cs="Times New Roman"/>
        </w:rPr>
        <w:t>„</w:t>
      </w:r>
      <w:r w:rsidR="00E35E9F" w:rsidRPr="00E37112">
        <w:rPr>
          <w:rFonts w:cs="Times New Roman"/>
        </w:rPr>
        <w:t>wino</w:t>
      </w:r>
      <w:r w:rsidR="0056690E">
        <w:rPr>
          <w:rFonts w:cs="Times New Roman"/>
        </w:rPr>
        <w:t>”</w:t>
      </w:r>
      <w:r w:rsidR="00E35E9F" w:rsidRPr="00E37112">
        <w:rPr>
          <w:rFonts w:cs="Times New Roman"/>
        </w:rPr>
        <w:t xml:space="preserve"> łaski, a prośba zostaje spełniona w godzinę Jego męki</w:t>
      </w:r>
      <w:r w:rsidR="00E35E9F" w:rsidRPr="00E37112">
        <w:rPr>
          <w:rStyle w:val="Odwoanieprzypisudolnego"/>
          <w:rFonts w:cs="Times New Roman"/>
        </w:rPr>
        <w:footnoteReference w:id="67"/>
      </w:r>
      <w:r w:rsidR="00E35E9F" w:rsidRPr="00E37112">
        <w:rPr>
          <w:rFonts w:cs="Times New Roman"/>
        </w:rPr>
        <w:t>.</w:t>
      </w:r>
      <w:r w:rsidR="00FA09AC">
        <w:rPr>
          <w:rFonts w:cs="Times New Roman"/>
        </w:rPr>
        <w:t xml:space="preserve"> </w:t>
      </w:r>
    </w:p>
    <w:p w14:paraId="1E38D792" w14:textId="5E1DD567" w:rsidR="00C82AA7" w:rsidRDefault="0063550D" w:rsidP="00C67C19">
      <w:pPr>
        <w:jc w:val="both"/>
        <w:rPr>
          <w:rFonts w:cs="Times New Roman"/>
        </w:rPr>
      </w:pPr>
      <w:r>
        <w:rPr>
          <w:rFonts w:cs="Times New Roman"/>
        </w:rPr>
        <w:t>Kilku</w:t>
      </w:r>
      <w:r w:rsidR="00C83EDE">
        <w:rPr>
          <w:rFonts w:cs="Times New Roman"/>
        </w:rPr>
        <w:t xml:space="preserve"> autor</w:t>
      </w:r>
      <w:r>
        <w:rPr>
          <w:rFonts w:cs="Times New Roman"/>
        </w:rPr>
        <w:t>ów</w:t>
      </w:r>
      <w:r w:rsidR="00C83EDE">
        <w:rPr>
          <w:rFonts w:cs="Times New Roman"/>
        </w:rPr>
        <w:t xml:space="preserve"> próbuj</w:t>
      </w:r>
      <w:r>
        <w:rPr>
          <w:rFonts w:cs="Times New Roman"/>
        </w:rPr>
        <w:t>e</w:t>
      </w:r>
      <w:r w:rsidR="00C83EDE">
        <w:rPr>
          <w:rFonts w:cs="Times New Roman"/>
        </w:rPr>
        <w:t xml:space="preserve"> zebrać powody odnośnej reakcji Jezusa na</w:t>
      </w:r>
      <w:r w:rsidR="0063419F">
        <w:rPr>
          <w:rFonts w:cs="Times New Roman"/>
        </w:rPr>
        <w:t xml:space="preserve"> </w:t>
      </w:r>
      <w:r w:rsidR="00C83EDE">
        <w:rPr>
          <w:rFonts w:cs="Times New Roman"/>
        </w:rPr>
        <w:t xml:space="preserve">słowa Maryi. Do nich należy Efrem </w:t>
      </w:r>
      <w:r w:rsidR="00286EEE">
        <w:rPr>
          <w:rFonts w:cs="Times New Roman"/>
        </w:rPr>
        <w:t>Syryjczyk</w:t>
      </w:r>
      <w:r w:rsidR="00C83EDE">
        <w:rPr>
          <w:rFonts w:cs="Times New Roman"/>
        </w:rPr>
        <w:t xml:space="preserve"> i </w:t>
      </w:r>
      <w:r w:rsidR="00C83EDE" w:rsidRPr="00E37112">
        <w:rPr>
          <w:rFonts w:cs="Times New Roman"/>
        </w:rPr>
        <w:t>Ammoniusz z Aleksandrii</w:t>
      </w:r>
      <w:r w:rsidR="00D84B5E">
        <w:rPr>
          <w:rFonts w:cs="Times New Roman"/>
        </w:rPr>
        <w:t>.</w:t>
      </w:r>
      <w:r w:rsidR="00C83EDE" w:rsidRPr="00E37112">
        <w:rPr>
          <w:rFonts w:cs="Times New Roman"/>
        </w:rPr>
        <w:t xml:space="preserve"> </w:t>
      </w:r>
      <w:r w:rsidR="00D84B5E">
        <w:rPr>
          <w:rFonts w:cs="Times New Roman"/>
        </w:rPr>
        <w:t>Efrem</w:t>
      </w:r>
      <w:r w:rsidR="00BC0DF2">
        <w:rPr>
          <w:rFonts w:cs="Times New Roman"/>
        </w:rPr>
        <w:t xml:space="preserve"> przypisuje </w:t>
      </w:r>
      <w:r w:rsidR="00BC0DF2" w:rsidRPr="00E37112">
        <w:rPr>
          <w:rFonts w:cs="Times New Roman"/>
        </w:rPr>
        <w:t>Mary</w:t>
      </w:r>
      <w:r w:rsidR="00BC0DF2">
        <w:rPr>
          <w:rFonts w:cs="Times New Roman"/>
        </w:rPr>
        <w:t>i kilka możliwych intencji</w:t>
      </w:r>
      <w:r w:rsidR="00BC0DF2" w:rsidRPr="00E37112">
        <w:rPr>
          <w:rFonts w:cs="Times New Roman"/>
        </w:rPr>
        <w:t xml:space="preserve"> </w:t>
      </w:r>
      <w:r w:rsidR="00BC0DF2">
        <w:rPr>
          <w:rFonts w:cs="Times New Roman"/>
        </w:rPr>
        <w:t>w prośbie skierowanej na uczcie weselnej</w:t>
      </w:r>
      <w:r w:rsidR="00C83EDE">
        <w:rPr>
          <w:rFonts w:cs="Times New Roman"/>
        </w:rPr>
        <w:t>: 1)</w:t>
      </w:r>
      <w:r w:rsidR="00BC0DF2">
        <w:rPr>
          <w:rFonts w:cs="Times New Roman"/>
        </w:rPr>
        <w:t xml:space="preserve"> </w:t>
      </w:r>
      <w:r w:rsidR="00C83EDE">
        <w:rPr>
          <w:rFonts w:cs="Times New Roman"/>
        </w:rPr>
        <w:t>s</w:t>
      </w:r>
      <w:r w:rsidR="00BC0DF2" w:rsidRPr="00E37112">
        <w:rPr>
          <w:rFonts w:cs="Times New Roman"/>
        </w:rPr>
        <w:t>ądziła, że przez to Jezus zdobędzie sławę i uznanie u Żydów</w:t>
      </w:r>
      <w:r w:rsidR="00C83EDE">
        <w:rPr>
          <w:rFonts w:cs="Times New Roman"/>
        </w:rPr>
        <w:t>;</w:t>
      </w:r>
      <w:r w:rsidR="00BC0DF2">
        <w:rPr>
          <w:rFonts w:cs="Times New Roman"/>
        </w:rPr>
        <w:t xml:space="preserve"> </w:t>
      </w:r>
      <w:r w:rsidR="00C83EDE">
        <w:rPr>
          <w:rFonts w:cs="Times New Roman"/>
        </w:rPr>
        <w:t>2) c</w:t>
      </w:r>
      <w:r w:rsidR="00BC0DF2" w:rsidRPr="00E37112">
        <w:rPr>
          <w:rFonts w:cs="Times New Roman"/>
        </w:rPr>
        <w:t xml:space="preserve">hciała zapobiec zdenerwowaniu i oburzeniu weselników na Jezusa, który przyszedł na wesele, gdy </w:t>
      </w:r>
      <w:r w:rsidR="00555E4B" w:rsidRPr="00E37112">
        <w:rPr>
          <w:rFonts w:cs="Times New Roman"/>
        </w:rPr>
        <w:t xml:space="preserve">zabrakło </w:t>
      </w:r>
      <w:r w:rsidR="00BC0DF2" w:rsidRPr="00E37112">
        <w:rPr>
          <w:rFonts w:cs="Times New Roman"/>
        </w:rPr>
        <w:t>już</w:t>
      </w:r>
      <w:r w:rsidR="00555E4B" w:rsidRPr="00555E4B">
        <w:rPr>
          <w:rFonts w:cs="Times New Roman"/>
        </w:rPr>
        <w:t xml:space="preserve"> </w:t>
      </w:r>
      <w:r w:rsidR="00555E4B" w:rsidRPr="00E37112">
        <w:rPr>
          <w:rFonts w:cs="Times New Roman"/>
        </w:rPr>
        <w:t>wina</w:t>
      </w:r>
      <w:r w:rsidR="00C83EDE">
        <w:rPr>
          <w:rFonts w:cs="Times New Roman"/>
        </w:rPr>
        <w:t>;</w:t>
      </w:r>
      <w:r w:rsidR="00BC0DF2">
        <w:rPr>
          <w:rFonts w:cs="Times New Roman"/>
        </w:rPr>
        <w:t xml:space="preserve"> </w:t>
      </w:r>
      <w:r w:rsidR="00C83EDE">
        <w:rPr>
          <w:rFonts w:cs="Times New Roman"/>
        </w:rPr>
        <w:t>3) w</w:t>
      </w:r>
      <w:r w:rsidR="00BC0DF2" w:rsidRPr="00E37112">
        <w:rPr>
          <w:rFonts w:cs="Times New Roman"/>
        </w:rPr>
        <w:t>ątpiła w cud</w:t>
      </w:r>
      <w:r w:rsidR="00C83EDE">
        <w:rPr>
          <w:rFonts w:cs="Times New Roman"/>
        </w:rPr>
        <w:t xml:space="preserve"> i z tego względu</w:t>
      </w:r>
      <w:r w:rsidR="006539EC" w:rsidRPr="006539EC">
        <w:rPr>
          <w:rFonts w:cs="Times New Roman"/>
        </w:rPr>
        <w:t xml:space="preserve"> </w:t>
      </w:r>
      <w:r w:rsidR="006539EC" w:rsidRPr="00E37112">
        <w:rPr>
          <w:rFonts w:cs="Times New Roman"/>
        </w:rPr>
        <w:t>została skarcona</w:t>
      </w:r>
      <w:r w:rsidR="00C83EDE">
        <w:rPr>
          <w:rFonts w:cs="Times New Roman"/>
        </w:rPr>
        <w:t>, a</w:t>
      </w:r>
      <w:r w:rsidR="00BC0DF2">
        <w:rPr>
          <w:rFonts w:cs="Times New Roman"/>
        </w:rPr>
        <w:t xml:space="preserve"> nie dlatego, że</w:t>
      </w:r>
      <w:r w:rsidR="00BC0DF2" w:rsidRPr="00E37112">
        <w:rPr>
          <w:rFonts w:cs="Times New Roman"/>
        </w:rPr>
        <w:t xml:space="preserve"> chciała cudu</w:t>
      </w:r>
      <w:r w:rsidR="00C83EDE">
        <w:rPr>
          <w:rFonts w:cs="Times New Roman"/>
        </w:rPr>
        <w:t>; s</w:t>
      </w:r>
      <w:r w:rsidR="00BC0DF2" w:rsidRPr="00E37112">
        <w:rPr>
          <w:rFonts w:cs="Times New Roman"/>
        </w:rPr>
        <w:t>łowa bowiem: „Czyż jeszcze nie nadeszła godzina moja?” Jezus wypowiedział w tym sensie, że już nadeszła</w:t>
      </w:r>
      <w:r w:rsidR="00BC0DF2" w:rsidRPr="00E37112">
        <w:rPr>
          <w:rStyle w:val="Odwoanieprzypisudolnego"/>
          <w:rFonts w:cs="Times New Roman"/>
        </w:rPr>
        <w:footnoteReference w:id="68"/>
      </w:r>
      <w:r w:rsidR="00BC0DF2" w:rsidRPr="00E37112">
        <w:rPr>
          <w:rFonts w:cs="Times New Roman"/>
        </w:rPr>
        <w:t xml:space="preserve">. </w:t>
      </w:r>
      <w:r w:rsidR="00C82AA7" w:rsidRPr="00E37112">
        <w:rPr>
          <w:rFonts w:cs="Times New Roman"/>
        </w:rPr>
        <w:t xml:space="preserve">Ammoniusz </w:t>
      </w:r>
      <w:r w:rsidR="00C83EDE">
        <w:rPr>
          <w:rFonts w:cs="Times New Roman"/>
        </w:rPr>
        <w:t xml:space="preserve">z kolei </w:t>
      </w:r>
      <w:r w:rsidR="008D0363">
        <w:rPr>
          <w:rFonts w:cs="Times New Roman"/>
        </w:rPr>
        <w:t xml:space="preserve">skupia się na </w:t>
      </w:r>
      <w:r w:rsidR="00C87534">
        <w:rPr>
          <w:rFonts w:cs="Times New Roman"/>
        </w:rPr>
        <w:t>powodach</w:t>
      </w:r>
      <w:r w:rsidR="0063419F">
        <w:rPr>
          <w:rFonts w:cs="Times New Roman"/>
        </w:rPr>
        <w:t xml:space="preserve"> </w:t>
      </w:r>
      <w:r w:rsidR="00C82AA7" w:rsidRPr="00E37112">
        <w:rPr>
          <w:rFonts w:cs="Times New Roman"/>
        </w:rPr>
        <w:t>napomnienia</w:t>
      </w:r>
      <w:r w:rsidR="008D0363" w:rsidRPr="008D0363">
        <w:rPr>
          <w:rFonts w:cs="Times New Roman"/>
        </w:rPr>
        <w:t xml:space="preserve"> </w:t>
      </w:r>
      <w:r w:rsidR="00C87534">
        <w:rPr>
          <w:rFonts w:cs="Times New Roman"/>
        </w:rPr>
        <w:t>Mary</w:t>
      </w:r>
      <w:r w:rsidR="00EE7611">
        <w:rPr>
          <w:rFonts w:cs="Times New Roman"/>
        </w:rPr>
        <w:t>i</w:t>
      </w:r>
      <w:r w:rsidR="00C87534">
        <w:rPr>
          <w:rFonts w:cs="Times New Roman"/>
        </w:rPr>
        <w:t xml:space="preserve"> przez Jezusa i wymienia</w:t>
      </w:r>
      <w:r w:rsidR="008D0363">
        <w:rPr>
          <w:rFonts w:cs="Times New Roman"/>
        </w:rPr>
        <w:t xml:space="preserve"> następujące</w:t>
      </w:r>
      <w:r w:rsidR="00C82AA7" w:rsidRPr="00E37112">
        <w:rPr>
          <w:rFonts w:cs="Times New Roman"/>
        </w:rPr>
        <w:t>: 1) domaga</w:t>
      </w:r>
      <w:r w:rsidR="008D0363">
        <w:rPr>
          <w:rFonts w:cs="Times New Roman"/>
        </w:rPr>
        <w:t>ła</w:t>
      </w:r>
      <w:r w:rsidR="00C82AA7" w:rsidRPr="00E37112">
        <w:rPr>
          <w:rFonts w:cs="Times New Roman"/>
        </w:rPr>
        <w:t xml:space="preserve"> się przedwczesnego cudu, choć z drugiej strony</w:t>
      </w:r>
      <w:r w:rsidR="00726579">
        <w:rPr>
          <w:rFonts w:cs="Times New Roman"/>
        </w:rPr>
        <w:t xml:space="preserve"> </w:t>
      </w:r>
      <w:r w:rsidR="00C82AA7" w:rsidRPr="00E37112">
        <w:rPr>
          <w:rFonts w:cs="Times New Roman"/>
        </w:rPr>
        <w:t>uczyniony cud pokazuje, że Jezus nie podlega</w:t>
      </w:r>
      <w:r w:rsidR="00947C17">
        <w:rPr>
          <w:rFonts w:cs="Times New Roman"/>
        </w:rPr>
        <w:t>ł</w:t>
      </w:r>
      <w:r w:rsidR="0063419F">
        <w:rPr>
          <w:rFonts w:cs="Times New Roman"/>
        </w:rPr>
        <w:t xml:space="preserve"> </w:t>
      </w:r>
      <w:r w:rsidR="00C82AA7" w:rsidRPr="00E37112">
        <w:rPr>
          <w:rFonts w:cs="Times New Roman"/>
        </w:rPr>
        <w:t xml:space="preserve">ograniczeniom </w:t>
      </w:r>
      <w:r w:rsidR="00312777">
        <w:rPr>
          <w:rFonts w:cs="Times New Roman"/>
        </w:rPr>
        <w:t>czasu</w:t>
      </w:r>
      <w:r w:rsidR="00C82AA7" w:rsidRPr="00E37112">
        <w:rPr>
          <w:rFonts w:cs="Times New Roman"/>
        </w:rPr>
        <w:t xml:space="preserve">; 2) traktując w tym momencie swego Syna </w:t>
      </w:r>
      <w:r w:rsidR="004E4A03">
        <w:rPr>
          <w:rFonts w:cs="Times New Roman"/>
        </w:rPr>
        <w:t xml:space="preserve">jako </w:t>
      </w:r>
      <w:r w:rsidR="00C82AA7" w:rsidRPr="00E37112">
        <w:rPr>
          <w:rFonts w:cs="Times New Roman"/>
        </w:rPr>
        <w:t>tylko człowieka, udziela</w:t>
      </w:r>
      <w:r w:rsidR="008D0363">
        <w:rPr>
          <w:rFonts w:cs="Times New Roman"/>
        </w:rPr>
        <w:t>ła</w:t>
      </w:r>
      <w:r w:rsidR="00C82AA7" w:rsidRPr="00E37112">
        <w:rPr>
          <w:rFonts w:cs="Times New Roman"/>
        </w:rPr>
        <w:t xml:space="preserve"> Jemu sugestii, który</w:t>
      </w:r>
      <w:r w:rsidR="00947C17">
        <w:rPr>
          <w:rFonts w:cs="Times New Roman"/>
        </w:rPr>
        <w:t>ch</w:t>
      </w:r>
      <w:r w:rsidR="00C82AA7" w:rsidRPr="00E37112">
        <w:rPr>
          <w:rFonts w:cs="Times New Roman"/>
        </w:rPr>
        <w:t xml:space="preserve"> jako Bóg nie potrzeb</w:t>
      </w:r>
      <w:r w:rsidR="00947C17">
        <w:rPr>
          <w:rFonts w:cs="Times New Roman"/>
        </w:rPr>
        <w:t>ował</w:t>
      </w:r>
      <w:r w:rsidR="00C82AA7" w:rsidRPr="00E37112">
        <w:rPr>
          <w:rFonts w:cs="Times New Roman"/>
        </w:rPr>
        <w:t xml:space="preserve">; 3) nie </w:t>
      </w:r>
      <w:r w:rsidR="008D0363">
        <w:rPr>
          <w:rFonts w:cs="Times New Roman"/>
        </w:rPr>
        <w:t>była</w:t>
      </w:r>
      <w:r w:rsidR="00C82AA7" w:rsidRPr="00E37112">
        <w:rPr>
          <w:rFonts w:cs="Times New Roman"/>
        </w:rPr>
        <w:t xml:space="preserve"> odpowiedna pora na czynienie cudu, skoro nie został</w:t>
      </w:r>
      <w:r w:rsidR="00282FD0">
        <w:rPr>
          <w:rFonts w:cs="Times New Roman"/>
        </w:rPr>
        <w:t>a</w:t>
      </w:r>
      <w:r w:rsidR="00C82AA7" w:rsidRPr="00E37112">
        <w:rPr>
          <w:rFonts w:cs="Times New Roman"/>
        </w:rPr>
        <w:t xml:space="preserve"> ludziom objawion</w:t>
      </w:r>
      <w:r w:rsidR="00282FD0">
        <w:rPr>
          <w:rFonts w:cs="Times New Roman"/>
        </w:rPr>
        <w:t>a Jego tożsamość</w:t>
      </w:r>
      <w:r w:rsidR="00C82AA7" w:rsidRPr="00E37112">
        <w:rPr>
          <w:rStyle w:val="Odwoanieprzypisudolnego"/>
          <w:rFonts w:cs="Times New Roman"/>
        </w:rPr>
        <w:footnoteReference w:id="69"/>
      </w:r>
      <w:r w:rsidR="008D0363">
        <w:rPr>
          <w:rFonts w:cs="Times New Roman"/>
        </w:rPr>
        <w:t>.</w:t>
      </w:r>
      <w:r w:rsidR="00C87534">
        <w:rPr>
          <w:rFonts w:cs="Times New Roman"/>
        </w:rPr>
        <w:t xml:space="preserve"> </w:t>
      </w:r>
      <w:r w:rsidR="0082668C">
        <w:rPr>
          <w:rFonts w:cs="Times New Roman"/>
        </w:rPr>
        <w:t>W</w:t>
      </w:r>
      <w:r w:rsidR="00C87534">
        <w:rPr>
          <w:rFonts w:cs="Times New Roman"/>
        </w:rPr>
        <w:t>ymieniony przez Efrema powód skarcenia Matki przez Syna</w:t>
      </w:r>
      <w:r w:rsidR="0082668C">
        <w:rPr>
          <w:rFonts w:cs="Times New Roman"/>
        </w:rPr>
        <w:t>, trzeci na jego liście</w:t>
      </w:r>
      <w:r w:rsidR="00F202A9">
        <w:rPr>
          <w:rFonts w:cs="Times New Roman"/>
        </w:rPr>
        <w:t xml:space="preserve"> </w:t>
      </w:r>
      <w:r w:rsidR="00C57BD9">
        <w:rPr>
          <w:rFonts w:cs="Times New Roman"/>
        </w:rPr>
        <w:t xml:space="preserve">intencji </w:t>
      </w:r>
      <w:r w:rsidR="001D1A49">
        <w:rPr>
          <w:rFonts w:cs="Times New Roman"/>
        </w:rPr>
        <w:t>przyświecających Maryi,</w:t>
      </w:r>
      <w:r w:rsidR="00E86F97">
        <w:rPr>
          <w:rFonts w:cs="Times New Roman"/>
        </w:rPr>
        <w:t xml:space="preserve"> </w:t>
      </w:r>
      <w:r w:rsidR="00C87534">
        <w:rPr>
          <w:rFonts w:cs="Times New Roman"/>
        </w:rPr>
        <w:t xml:space="preserve">jest bardzo osobliwy i nie </w:t>
      </w:r>
      <w:r w:rsidR="0089620F">
        <w:rPr>
          <w:rFonts w:cs="Times New Roman"/>
        </w:rPr>
        <w:t>wzbudza zainteresowania u innych</w:t>
      </w:r>
      <w:r w:rsidR="00EC565D">
        <w:rPr>
          <w:rFonts w:cs="Times New Roman"/>
        </w:rPr>
        <w:t>.</w:t>
      </w:r>
      <w:r w:rsidR="00C87534">
        <w:rPr>
          <w:rFonts w:cs="Times New Roman"/>
        </w:rPr>
        <w:t xml:space="preserve"> </w:t>
      </w:r>
      <w:r w:rsidR="007E7CB3">
        <w:rPr>
          <w:rFonts w:cs="Times New Roman"/>
        </w:rPr>
        <w:t>Tymczasem</w:t>
      </w:r>
      <w:r w:rsidR="00C87534">
        <w:rPr>
          <w:rFonts w:cs="Times New Roman"/>
        </w:rPr>
        <w:t xml:space="preserve"> </w:t>
      </w:r>
      <w:r w:rsidR="004C3C50">
        <w:rPr>
          <w:rFonts w:cs="Times New Roman"/>
        </w:rPr>
        <w:t>racje</w:t>
      </w:r>
      <w:r w:rsidR="00C87534">
        <w:rPr>
          <w:rFonts w:cs="Times New Roman"/>
        </w:rPr>
        <w:t xml:space="preserve"> podane przez Ammoniusza </w:t>
      </w:r>
      <w:r w:rsidR="00C87534">
        <w:rPr>
          <w:rFonts w:cs="Times New Roman"/>
        </w:rPr>
        <w:lastRenderedPageBreak/>
        <w:t>oddaj</w:t>
      </w:r>
      <w:r w:rsidR="007E7CB3">
        <w:rPr>
          <w:rFonts w:cs="Times New Roman"/>
        </w:rPr>
        <w:t>ą</w:t>
      </w:r>
      <w:r w:rsidR="00C87534">
        <w:rPr>
          <w:rFonts w:cs="Times New Roman"/>
        </w:rPr>
        <w:t xml:space="preserve"> samą istotę argumentacji</w:t>
      </w:r>
      <w:r w:rsidR="007E7CB3">
        <w:rPr>
          <w:rFonts w:cs="Times New Roman"/>
        </w:rPr>
        <w:t xml:space="preserve"> stosowanej przez autorów</w:t>
      </w:r>
      <w:r w:rsidR="00C87534">
        <w:rPr>
          <w:rFonts w:cs="Times New Roman"/>
        </w:rPr>
        <w:t>, którzy dostrzegali w J 2, 4</w:t>
      </w:r>
      <w:r w:rsidR="00151932">
        <w:rPr>
          <w:rFonts w:cs="Times New Roman"/>
        </w:rPr>
        <w:t>a</w:t>
      </w:r>
      <w:r w:rsidR="00C87534">
        <w:rPr>
          <w:rFonts w:cs="Times New Roman"/>
        </w:rPr>
        <w:t xml:space="preserve"> nagan</w:t>
      </w:r>
      <w:r w:rsidR="005025F2">
        <w:rPr>
          <w:rFonts w:cs="Times New Roman"/>
        </w:rPr>
        <w:t>ę</w:t>
      </w:r>
      <w:r w:rsidR="00C87534">
        <w:rPr>
          <w:rFonts w:cs="Times New Roman"/>
        </w:rPr>
        <w:t xml:space="preserve"> udzielon</w:t>
      </w:r>
      <w:r w:rsidR="005025F2">
        <w:rPr>
          <w:rFonts w:cs="Times New Roman"/>
        </w:rPr>
        <w:t>ą</w:t>
      </w:r>
      <w:r w:rsidR="00C87534">
        <w:rPr>
          <w:rFonts w:cs="Times New Roman"/>
        </w:rPr>
        <w:t xml:space="preserve"> </w:t>
      </w:r>
      <w:r w:rsidR="00151932">
        <w:rPr>
          <w:rFonts w:cs="Times New Roman"/>
        </w:rPr>
        <w:t xml:space="preserve">Jej </w:t>
      </w:r>
      <w:r w:rsidR="00C87534">
        <w:rPr>
          <w:rFonts w:cs="Times New Roman"/>
        </w:rPr>
        <w:t xml:space="preserve">przez Jezusa. </w:t>
      </w:r>
    </w:p>
    <w:p w14:paraId="35EF56B0" w14:textId="64B1F2C5" w:rsidR="004A3374" w:rsidRDefault="00DD444C" w:rsidP="004A3374">
      <w:pPr>
        <w:jc w:val="both"/>
        <w:rPr>
          <w:rFonts w:cs="Times New Roman"/>
        </w:rPr>
      </w:pPr>
      <w:r>
        <w:rPr>
          <w:rFonts w:cs="Times New Roman"/>
        </w:rPr>
        <w:t xml:space="preserve">Pośród innych intencji </w:t>
      </w:r>
      <w:r w:rsidR="00C87534">
        <w:rPr>
          <w:rFonts w:cs="Times New Roman"/>
        </w:rPr>
        <w:t>Efrem</w:t>
      </w:r>
      <w:r>
        <w:rPr>
          <w:rFonts w:cs="Times New Roman"/>
        </w:rPr>
        <w:t xml:space="preserve"> przypisuje Maryi także troskę o sławę i uznanie, które </w:t>
      </w:r>
      <w:r w:rsidR="00782D08">
        <w:rPr>
          <w:rFonts w:cs="Times New Roman"/>
        </w:rPr>
        <w:t xml:space="preserve">Jej Syn </w:t>
      </w:r>
      <w:r>
        <w:rPr>
          <w:rFonts w:cs="Times New Roman"/>
        </w:rPr>
        <w:t xml:space="preserve">mógłby zdobyć u rodaków. Inni autorzy nie podejmują tego motywu, ale </w:t>
      </w:r>
      <w:r w:rsidR="00EE7611">
        <w:rPr>
          <w:rFonts w:cs="Times New Roman"/>
        </w:rPr>
        <w:t xml:space="preserve">niektórzy </w:t>
      </w:r>
      <w:r w:rsidR="0089620F">
        <w:rPr>
          <w:rFonts w:cs="Times New Roman"/>
        </w:rPr>
        <w:t>prowokują</w:t>
      </w:r>
      <w:r>
        <w:rPr>
          <w:rFonts w:cs="Times New Roman"/>
        </w:rPr>
        <w:t xml:space="preserve"> dyskusj</w:t>
      </w:r>
      <w:r w:rsidR="00574A7C">
        <w:rPr>
          <w:rFonts w:cs="Times New Roman"/>
        </w:rPr>
        <w:t>ę</w:t>
      </w:r>
      <w:r>
        <w:rPr>
          <w:rFonts w:cs="Times New Roman"/>
        </w:rPr>
        <w:t xml:space="preserve"> na temat </w:t>
      </w:r>
      <w:r w:rsidR="00574A7C">
        <w:rPr>
          <w:rFonts w:cs="Times New Roman"/>
        </w:rPr>
        <w:t xml:space="preserve">rzekomej </w:t>
      </w:r>
      <w:r>
        <w:rPr>
          <w:rFonts w:cs="Times New Roman"/>
        </w:rPr>
        <w:t xml:space="preserve">próżności, której mogła ulec sama Matka. </w:t>
      </w:r>
      <w:r w:rsidR="004A3374">
        <w:rPr>
          <w:rFonts w:cs="Times New Roman"/>
        </w:rPr>
        <w:t xml:space="preserve">Chryzostom upatruje, dość oryginalnie, powodu skarcenia Maryi </w:t>
      </w:r>
      <w:r w:rsidR="00765173">
        <w:rPr>
          <w:rFonts w:cs="Times New Roman"/>
        </w:rPr>
        <w:t xml:space="preserve">właśnie </w:t>
      </w:r>
      <w:r w:rsidR="004A3374">
        <w:rPr>
          <w:rFonts w:cs="Times New Roman"/>
        </w:rPr>
        <w:t xml:space="preserve">w pewnej próżności, </w:t>
      </w:r>
      <w:r w:rsidR="00765173">
        <w:rPr>
          <w:rFonts w:cs="Times New Roman"/>
        </w:rPr>
        <w:t xml:space="preserve">zresztą </w:t>
      </w:r>
      <w:r w:rsidR="004A3374">
        <w:rPr>
          <w:rFonts w:cs="Times New Roman"/>
        </w:rPr>
        <w:t>mieszczącej się w granicach niedoskonał</w:t>
      </w:r>
      <w:r w:rsidR="0089620F">
        <w:rPr>
          <w:rFonts w:cs="Times New Roman"/>
        </w:rPr>
        <w:t>ej</w:t>
      </w:r>
      <w:r w:rsidR="004A3374">
        <w:rPr>
          <w:rFonts w:cs="Times New Roman"/>
        </w:rPr>
        <w:t xml:space="preserve"> ludzkiej natury. </w:t>
      </w:r>
      <w:r w:rsidR="004A3374" w:rsidRPr="00E37112">
        <w:rPr>
          <w:rFonts w:cs="Times New Roman"/>
        </w:rPr>
        <w:t>Maryja chciała wyświadczyć ludziom przysługę. Być może też, ulegając ludzkim uczuciom, zabiegała o pokazanie się ludziom Syna</w:t>
      </w:r>
      <w:r w:rsidR="00A53FCF">
        <w:rPr>
          <w:rFonts w:cs="Times New Roman"/>
        </w:rPr>
        <w:t>,</w:t>
      </w:r>
      <w:r w:rsidR="004A3374" w:rsidRPr="00E37112">
        <w:rPr>
          <w:rFonts w:cs="Times New Roman"/>
        </w:rPr>
        <w:t xml:space="preserve"> </w:t>
      </w:r>
      <w:r w:rsidR="00A53FCF">
        <w:rPr>
          <w:rFonts w:cs="Times New Roman"/>
        </w:rPr>
        <w:t>a</w:t>
      </w:r>
      <w:r w:rsidR="004A3374" w:rsidRPr="00E37112">
        <w:rPr>
          <w:rFonts w:cs="Times New Roman"/>
        </w:rPr>
        <w:t xml:space="preserve"> przy tym</w:t>
      </w:r>
      <w:r w:rsidR="00A53FCF">
        <w:rPr>
          <w:rFonts w:cs="Times New Roman"/>
        </w:rPr>
        <w:t xml:space="preserve"> i</w:t>
      </w:r>
      <w:r w:rsidR="004A3374" w:rsidRPr="00E37112">
        <w:rPr>
          <w:rFonts w:cs="Times New Roman"/>
        </w:rPr>
        <w:t xml:space="preserve"> swoje,</w:t>
      </w:r>
      <w:r w:rsidR="0063419F">
        <w:rPr>
          <w:rFonts w:cs="Times New Roman"/>
        </w:rPr>
        <w:t xml:space="preserve"> </w:t>
      </w:r>
      <w:r w:rsidR="004A3374" w:rsidRPr="00E37112">
        <w:rPr>
          <w:rFonts w:cs="Times New Roman"/>
        </w:rPr>
        <w:t xml:space="preserve">i </w:t>
      </w:r>
      <w:r w:rsidR="00545B3A">
        <w:rPr>
          <w:rFonts w:cs="Times New Roman"/>
        </w:rPr>
        <w:t xml:space="preserve">o </w:t>
      </w:r>
      <w:r w:rsidR="004A3374" w:rsidRPr="00E37112">
        <w:rPr>
          <w:rFonts w:cs="Times New Roman"/>
        </w:rPr>
        <w:t xml:space="preserve">uznanie </w:t>
      </w:r>
      <w:r w:rsidR="00545B3A">
        <w:rPr>
          <w:rFonts w:cs="Times New Roman"/>
        </w:rPr>
        <w:t xml:space="preserve">zdobyte </w:t>
      </w:r>
      <w:r w:rsidR="004A3374" w:rsidRPr="00E37112">
        <w:rPr>
          <w:rFonts w:cs="Times New Roman"/>
        </w:rPr>
        <w:t>dzięki cudowi.</w:t>
      </w:r>
      <w:r w:rsidR="0063419F">
        <w:rPr>
          <w:rFonts w:cs="Times New Roman"/>
        </w:rPr>
        <w:t xml:space="preserve"> </w:t>
      </w:r>
      <w:r w:rsidR="004A3374" w:rsidRPr="00E37112">
        <w:rPr>
          <w:rFonts w:cs="Times New Roman"/>
        </w:rPr>
        <w:t xml:space="preserve">Podobnie prosili Go Jego krewni: </w:t>
      </w:r>
      <w:r w:rsidR="004A3374">
        <w:rPr>
          <w:rFonts w:cs="Times New Roman"/>
        </w:rPr>
        <w:t>„</w:t>
      </w:r>
      <w:r w:rsidR="004A3374" w:rsidRPr="00E37112">
        <w:rPr>
          <w:rFonts w:cs="Times New Roman"/>
        </w:rPr>
        <w:t>Pokaż się światu</w:t>
      </w:r>
      <w:r w:rsidR="004A3374">
        <w:rPr>
          <w:rFonts w:cs="Times New Roman"/>
        </w:rPr>
        <w:t>”</w:t>
      </w:r>
      <w:r w:rsidR="004A3374" w:rsidRPr="00E37112">
        <w:rPr>
          <w:rFonts w:cs="Times New Roman"/>
        </w:rPr>
        <w:t xml:space="preserve"> (J 7, 4), pragnąc być może zdobyć uznanie dzięki Jego cudom. W Kanie </w:t>
      </w:r>
      <w:r w:rsidR="004A3374">
        <w:rPr>
          <w:rFonts w:cs="Times New Roman"/>
        </w:rPr>
        <w:t>G</w:t>
      </w:r>
      <w:r w:rsidR="004A3374" w:rsidRPr="00E37112">
        <w:rPr>
          <w:rFonts w:cs="Times New Roman"/>
        </w:rPr>
        <w:t xml:space="preserve">alilejskiej Jezus zganił Maryję za jej przedwczesne i niestosowne żądanie, a jednak nie odmówił </w:t>
      </w:r>
      <w:r w:rsidR="00B8565D">
        <w:rPr>
          <w:rFonts w:cs="Times New Roman"/>
        </w:rPr>
        <w:t>spełnienia</w:t>
      </w:r>
      <w:r w:rsidR="004A3374" w:rsidRPr="00E37112">
        <w:rPr>
          <w:rFonts w:cs="Times New Roman"/>
        </w:rPr>
        <w:t xml:space="preserve"> prośb</w:t>
      </w:r>
      <w:r w:rsidR="00B8565D">
        <w:rPr>
          <w:rFonts w:cs="Times New Roman"/>
        </w:rPr>
        <w:t>y</w:t>
      </w:r>
      <w:r w:rsidR="004A3374" w:rsidRPr="00E37112">
        <w:rPr>
          <w:rFonts w:cs="Times New Roman"/>
        </w:rPr>
        <w:t>. W ten sposób leczył Ją z próżności, a równocześnie uszanował.</w:t>
      </w:r>
      <w:r w:rsidR="004A3374">
        <w:rPr>
          <w:rFonts w:cs="Times New Roman"/>
        </w:rPr>
        <w:t xml:space="preserve"> </w:t>
      </w:r>
      <w:r w:rsidR="004A3374" w:rsidRPr="00E37112">
        <w:rPr>
          <w:rFonts w:cs="Times New Roman"/>
        </w:rPr>
        <w:t xml:space="preserve">Wprawdzie w J 2, 4 Jezus zareagował nieco gwałtownie, co jednak nie kłóci się z postawą szacunku względem </w:t>
      </w:r>
      <w:r w:rsidR="001D38A8">
        <w:rPr>
          <w:rFonts w:cs="Times New Roman"/>
        </w:rPr>
        <w:t>Matki</w:t>
      </w:r>
      <w:r w:rsidR="00DD5B73">
        <w:rPr>
          <w:rFonts w:cs="Times New Roman"/>
        </w:rPr>
        <w:t>. Był przecież</w:t>
      </w:r>
      <w:r w:rsidR="004A3374" w:rsidRPr="00E37112">
        <w:rPr>
          <w:rFonts w:cs="Times New Roman"/>
        </w:rPr>
        <w:t xml:space="preserve"> </w:t>
      </w:r>
      <w:r w:rsidR="001D38A8">
        <w:rPr>
          <w:rFonts w:cs="Times New Roman"/>
        </w:rPr>
        <w:t>„</w:t>
      </w:r>
      <w:r w:rsidR="004A3374" w:rsidRPr="00E37112">
        <w:rPr>
          <w:rFonts w:cs="Times New Roman"/>
        </w:rPr>
        <w:t>poddany</w:t>
      </w:r>
      <w:r w:rsidR="001D38A8">
        <w:rPr>
          <w:rFonts w:cs="Times New Roman"/>
        </w:rPr>
        <w:t>”</w:t>
      </w:r>
      <w:r w:rsidR="004A3374" w:rsidRPr="00E37112">
        <w:rPr>
          <w:rFonts w:cs="Times New Roman"/>
        </w:rPr>
        <w:t xml:space="preserve"> swoim rodzicom (Łk 2, 51) i </w:t>
      </w:r>
      <w:r w:rsidR="00E63908" w:rsidRPr="00E37112">
        <w:rPr>
          <w:rFonts w:cs="Times New Roman"/>
        </w:rPr>
        <w:t xml:space="preserve">publicznie </w:t>
      </w:r>
      <w:r w:rsidR="004A3374" w:rsidRPr="00E37112">
        <w:rPr>
          <w:rFonts w:cs="Times New Roman"/>
        </w:rPr>
        <w:t xml:space="preserve">okazał troskę o </w:t>
      </w:r>
      <w:r w:rsidR="00DD5B73">
        <w:rPr>
          <w:rFonts w:cs="Times New Roman"/>
        </w:rPr>
        <w:t>N</w:t>
      </w:r>
      <w:r w:rsidR="004A3374" w:rsidRPr="00E37112">
        <w:rPr>
          <w:rFonts w:cs="Times New Roman"/>
        </w:rPr>
        <w:t>ią na krzyżu</w:t>
      </w:r>
      <w:r w:rsidR="004A3374" w:rsidRPr="00E37112">
        <w:rPr>
          <w:rStyle w:val="Odwoanieprzypisudolnego"/>
          <w:rFonts w:cs="Times New Roman"/>
        </w:rPr>
        <w:footnoteReference w:id="70"/>
      </w:r>
      <w:r w:rsidR="004A3374" w:rsidRPr="00E37112">
        <w:rPr>
          <w:rFonts w:cs="Times New Roman"/>
        </w:rPr>
        <w:t>.</w:t>
      </w:r>
    </w:p>
    <w:p w14:paraId="39DD60B3" w14:textId="254BA028" w:rsidR="004A3374" w:rsidRPr="00E37112" w:rsidRDefault="004A3374" w:rsidP="004A3374">
      <w:pPr>
        <w:jc w:val="both"/>
        <w:rPr>
          <w:rFonts w:cs="Times New Roman"/>
        </w:rPr>
      </w:pPr>
      <w:r>
        <w:rPr>
          <w:rFonts w:cs="Times New Roman"/>
        </w:rPr>
        <w:t xml:space="preserve">Inny przedstawiciel tej samej szkoły teologicznej, Sewer z Antiochii, zdaje się polemizować z powyższym poglądem Chryzostoma. Powtarza za </w:t>
      </w:r>
      <w:r w:rsidR="00E63908">
        <w:rPr>
          <w:rFonts w:cs="Times New Roman"/>
        </w:rPr>
        <w:t>nim</w:t>
      </w:r>
      <w:r>
        <w:rPr>
          <w:rFonts w:cs="Times New Roman"/>
        </w:rPr>
        <w:t xml:space="preserve">, że </w:t>
      </w:r>
      <w:r w:rsidRPr="00E37112">
        <w:rPr>
          <w:rFonts w:cs="Times New Roman"/>
        </w:rPr>
        <w:t>Maryja kier</w:t>
      </w:r>
      <w:r>
        <w:rPr>
          <w:rFonts w:cs="Times New Roman"/>
        </w:rPr>
        <w:t>owała</w:t>
      </w:r>
      <w:r w:rsidRPr="00E37112">
        <w:rPr>
          <w:rFonts w:cs="Times New Roman"/>
        </w:rPr>
        <w:t xml:space="preserve"> się współczuciem względem gospodarzy wesela i ich dobrem. </w:t>
      </w:r>
      <w:r>
        <w:rPr>
          <w:rFonts w:cs="Times New Roman"/>
        </w:rPr>
        <w:t xml:space="preserve">W tym kontekście wyklucza </w:t>
      </w:r>
      <w:r w:rsidRPr="00E37112">
        <w:rPr>
          <w:rFonts w:cs="Times New Roman"/>
        </w:rPr>
        <w:t>motyw próżności</w:t>
      </w:r>
      <w:r>
        <w:rPr>
          <w:rFonts w:cs="Times New Roman"/>
        </w:rPr>
        <w:t xml:space="preserve"> w </w:t>
      </w:r>
      <w:r w:rsidR="000225D6">
        <w:rPr>
          <w:rFonts w:cs="Times New Roman"/>
        </w:rPr>
        <w:t>prośbie</w:t>
      </w:r>
      <w:r>
        <w:rPr>
          <w:rFonts w:cs="Times New Roman"/>
        </w:rPr>
        <w:t xml:space="preserve"> Maryi. </w:t>
      </w:r>
      <w:r w:rsidRPr="00E37112">
        <w:rPr>
          <w:rFonts w:cs="Times New Roman"/>
        </w:rPr>
        <w:t>Jezus bynajmniej nie karci ani nie poucza Mary</w:t>
      </w:r>
      <w:r w:rsidR="000225D6">
        <w:rPr>
          <w:rFonts w:cs="Times New Roman"/>
        </w:rPr>
        <w:t>i</w:t>
      </w:r>
      <w:r w:rsidRPr="00E37112">
        <w:rPr>
          <w:rFonts w:cs="Times New Roman"/>
        </w:rPr>
        <w:t xml:space="preserve">, która nie dała do tego żadnego powodu, włącznie z </w:t>
      </w:r>
      <w:r w:rsidR="000577AD">
        <w:rPr>
          <w:rFonts w:cs="Times New Roman"/>
        </w:rPr>
        <w:t xml:space="preserve">powodem </w:t>
      </w:r>
      <w:r w:rsidRPr="00E37112">
        <w:rPr>
          <w:rFonts w:cs="Times New Roman"/>
        </w:rPr>
        <w:t>próżności</w:t>
      </w:r>
      <w:r w:rsidRPr="00E37112">
        <w:rPr>
          <w:rStyle w:val="Odwoanieprzypisudolnego"/>
          <w:rFonts w:cs="Times New Roman"/>
        </w:rPr>
        <w:footnoteReference w:id="71"/>
      </w:r>
      <w:r w:rsidRPr="00E37112">
        <w:rPr>
          <w:rFonts w:cs="Times New Roman"/>
        </w:rPr>
        <w:t xml:space="preserve">. </w:t>
      </w:r>
      <w:r>
        <w:rPr>
          <w:rFonts w:cs="Times New Roman"/>
        </w:rPr>
        <w:t>Tym bardziej uwolni się Ją od takiego zarzutu, jeśli dostrzeże się</w:t>
      </w:r>
      <w:r w:rsidR="008A3F8A" w:rsidRPr="008A3F8A">
        <w:rPr>
          <w:rFonts w:cs="Times New Roman"/>
        </w:rPr>
        <w:t xml:space="preserve"> </w:t>
      </w:r>
      <w:r w:rsidR="008A3F8A">
        <w:rPr>
          <w:rFonts w:cs="Times New Roman"/>
        </w:rPr>
        <w:t xml:space="preserve">w </w:t>
      </w:r>
      <w:r w:rsidR="00475DE8">
        <w:rPr>
          <w:rFonts w:cs="Times New Roman"/>
        </w:rPr>
        <w:t>J</w:t>
      </w:r>
      <w:r w:rsidR="008A3F8A">
        <w:rPr>
          <w:rFonts w:cs="Times New Roman"/>
        </w:rPr>
        <w:t>ej prośbie</w:t>
      </w:r>
      <w:r>
        <w:rPr>
          <w:rFonts w:cs="Times New Roman"/>
        </w:rPr>
        <w:t>, jak czyni to</w:t>
      </w:r>
      <w:r w:rsidR="0063419F">
        <w:rPr>
          <w:rFonts w:cs="Times New Roman"/>
        </w:rPr>
        <w:t xml:space="preserve"> </w:t>
      </w:r>
      <w:r w:rsidRPr="00E37112">
        <w:rPr>
          <w:rFonts w:cs="Times New Roman"/>
        </w:rPr>
        <w:t>Gaudencjusz</w:t>
      </w:r>
      <w:r>
        <w:rPr>
          <w:rFonts w:cs="Times New Roman"/>
        </w:rPr>
        <w:t xml:space="preserve">, coś więcej niż wyjście naprzeciw potrzebom weselników. Ona </w:t>
      </w:r>
      <w:r w:rsidRPr="00E37112">
        <w:rPr>
          <w:rFonts w:cs="Times New Roman"/>
        </w:rPr>
        <w:t xml:space="preserve">wstawia się </w:t>
      </w:r>
      <w:r w:rsidR="00475DE8" w:rsidRPr="00E37112">
        <w:rPr>
          <w:rFonts w:cs="Times New Roman"/>
        </w:rPr>
        <w:t xml:space="preserve">u swego Syna </w:t>
      </w:r>
      <w:r w:rsidRPr="00E37112">
        <w:rPr>
          <w:rFonts w:cs="Times New Roman"/>
        </w:rPr>
        <w:t xml:space="preserve">za </w:t>
      </w:r>
      <w:r w:rsidR="00B47395">
        <w:rPr>
          <w:rFonts w:cs="Times New Roman"/>
        </w:rPr>
        <w:t xml:space="preserve">nami </w:t>
      </w:r>
      <w:r w:rsidR="001864B9">
        <w:rPr>
          <w:rFonts w:cs="Times New Roman"/>
        </w:rPr>
        <w:t>ludźmi</w:t>
      </w:r>
      <w:r w:rsidRPr="00E37112">
        <w:rPr>
          <w:rFonts w:cs="Times New Roman"/>
        </w:rPr>
        <w:t xml:space="preserve">, aby </w:t>
      </w:r>
      <w:r w:rsidR="001864B9">
        <w:rPr>
          <w:rFonts w:cs="Times New Roman"/>
        </w:rPr>
        <w:t xml:space="preserve">dał </w:t>
      </w:r>
      <w:r w:rsidR="00B47395">
        <w:rPr>
          <w:rFonts w:cs="Times New Roman"/>
        </w:rPr>
        <w:t>nam</w:t>
      </w:r>
      <w:r w:rsidR="001864B9">
        <w:rPr>
          <w:rFonts w:cs="Times New Roman"/>
        </w:rPr>
        <w:t xml:space="preserve"> </w:t>
      </w:r>
      <w:r w:rsidR="00B47395">
        <w:rPr>
          <w:rFonts w:cs="Times New Roman"/>
        </w:rPr>
        <w:t>niebiańskiego wina, którego potrzebujemy</w:t>
      </w:r>
      <w:r w:rsidRPr="00E37112">
        <w:rPr>
          <w:rStyle w:val="Odwoanieprzypisudolnego"/>
          <w:rFonts w:cs="Times New Roman"/>
        </w:rPr>
        <w:footnoteReference w:id="72"/>
      </w:r>
      <w:r>
        <w:rPr>
          <w:rFonts w:cs="Times New Roman"/>
        </w:rPr>
        <w:t>.</w:t>
      </w:r>
    </w:p>
    <w:p w14:paraId="7CD39242" w14:textId="05E1D00C" w:rsidR="004A3374" w:rsidRDefault="004A3374" w:rsidP="004A3374">
      <w:pPr>
        <w:jc w:val="both"/>
        <w:rPr>
          <w:rFonts w:cs="Times New Roman"/>
        </w:rPr>
      </w:pPr>
      <w:r>
        <w:rPr>
          <w:rFonts w:cs="Times New Roman"/>
        </w:rPr>
        <w:t xml:space="preserve">Co do </w:t>
      </w:r>
      <w:r w:rsidR="0050678A">
        <w:rPr>
          <w:rFonts w:cs="Times New Roman"/>
        </w:rPr>
        <w:t xml:space="preserve">interpretacji </w:t>
      </w:r>
      <w:r>
        <w:rPr>
          <w:rFonts w:cs="Times New Roman"/>
        </w:rPr>
        <w:t>Złotoustego, to przy okazji szerzej wyjaśnia sposób reakcji Jezusa.</w:t>
      </w:r>
      <w:r w:rsidR="0063419F">
        <w:rPr>
          <w:rFonts w:cs="Times New Roman"/>
        </w:rPr>
        <w:t xml:space="preserve"> </w:t>
      </w:r>
      <w:r w:rsidRPr="00E37112">
        <w:rPr>
          <w:rFonts w:cs="Times New Roman"/>
        </w:rPr>
        <w:t xml:space="preserve">Należy ustąpić prośbie rodziców, </w:t>
      </w:r>
      <w:r w:rsidR="001F021E">
        <w:rPr>
          <w:rFonts w:cs="Times New Roman"/>
        </w:rPr>
        <w:t>jeśli</w:t>
      </w:r>
      <w:r w:rsidRPr="00E37112">
        <w:rPr>
          <w:rFonts w:cs="Times New Roman"/>
        </w:rPr>
        <w:t xml:space="preserve"> nie sprzeciwia się rzeczom Bożym</w:t>
      </w:r>
      <w:r w:rsidR="001F021E">
        <w:rPr>
          <w:rFonts w:cs="Times New Roman"/>
        </w:rPr>
        <w:t>, ponieważ</w:t>
      </w:r>
      <w:r w:rsidRPr="00E37112">
        <w:rPr>
          <w:rFonts w:cs="Times New Roman"/>
        </w:rPr>
        <w:t xml:space="preserve"> odmowa byłaby niebezpieczn</w:t>
      </w:r>
      <w:r w:rsidR="00B47CAD">
        <w:rPr>
          <w:rFonts w:cs="Times New Roman"/>
        </w:rPr>
        <w:t>a</w:t>
      </w:r>
      <w:r w:rsidRPr="00E37112">
        <w:rPr>
          <w:rFonts w:cs="Times New Roman"/>
        </w:rPr>
        <w:t xml:space="preserve">. Kiedy jednak żądają czegoś w sposób nierozsądny i </w:t>
      </w:r>
      <w:r w:rsidR="00B47CAD">
        <w:rPr>
          <w:rFonts w:cs="Times New Roman"/>
        </w:rPr>
        <w:t>spr</w:t>
      </w:r>
      <w:r w:rsidR="004D16E0">
        <w:rPr>
          <w:rFonts w:cs="Times New Roman"/>
        </w:rPr>
        <w:t>zeczny</w:t>
      </w:r>
      <w:r w:rsidRPr="00E37112">
        <w:rPr>
          <w:rFonts w:cs="Times New Roman"/>
        </w:rPr>
        <w:t xml:space="preserve"> z dobrem duchowym, </w:t>
      </w:r>
      <w:r w:rsidR="004D16E0">
        <w:rPr>
          <w:rFonts w:cs="Times New Roman"/>
        </w:rPr>
        <w:t xml:space="preserve">to z kolei </w:t>
      </w:r>
      <w:r w:rsidRPr="00E37112">
        <w:rPr>
          <w:rFonts w:cs="Times New Roman"/>
        </w:rPr>
        <w:t xml:space="preserve">posłuszeństwo im byłoby niebezpieczne. Jak w Mt 12, 48, kiedy </w:t>
      </w:r>
      <w:r w:rsidR="00FF7710">
        <w:rPr>
          <w:rFonts w:cs="Times New Roman"/>
        </w:rPr>
        <w:t xml:space="preserve">Jezus </w:t>
      </w:r>
      <w:r w:rsidRPr="00E37112">
        <w:rPr>
          <w:rFonts w:cs="Times New Roman"/>
        </w:rPr>
        <w:t>pyta o istotę pokrewieństwa, tak i w J 2, 4 nie chce obrazić swoje</w:t>
      </w:r>
      <w:r w:rsidR="00FF7710">
        <w:rPr>
          <w:rFonts w:cs="Times New Roman"/>
        </w:rPr>
        <w:t>j</w:t>
      </w:r>
      <w:r w:rsidRPr="00E37112">
        <w:rPr>
          <w:rFonts w:cs="Times New Roman"/>
        </w:rPr>
        <w:t xml:space="preserve"> Matki, ale </w:t>
      </w:r>
      <w:r w:rsidR="00CD600A">
        <w:rPr>
          <w:rFonts w:cs="Times New Roman"/>
        </w:rPr>
        <w:t>przynieść</w:t>
      </w:r>
      <w:r w:rsidRPr="00E37112">
        <w:rPr>
          <w:rFonts w:cs="Times New Roman"/>
        </w:rPr>
        <w:t xml:space="preserve"> Jej </w:t>
      </w:r>
      <w:r w:rsidR="00CD600A">
        <w:rPr>
          <w:rFonts w:cs="Times New Roman"/>
        </w:rPr>
        <w:t xml:space="preserve">jak </w:t>
      </w:r>
      <w:r w:rsidRPr="00E37112">
        <w:rPr>
          <w:rFonts w:cs="Times New Roman"/>
        </w:rPr>
        <w:t xml:space="preserve">największą korzyść. Jeśli czynił wszystko, aby ukształtować </w:t>
      </w:r>
      <w:r w:rsidR="00AA4434" w:rsidRPr="00E37112">
        <w:rPr>
          <w:rFonts w:cs="Times New Roman"/>
        </w:rPr>
        <w:t xml:space="preserve">w innych </w:t>
      </w:r>
      <w:r w:rsidRPr="00E37112">
        <w:rPr>
          <w:rFonts w:cs="Times New Roman"/>
        </w:rPr>
        <w:t>właściwy sąd o sobie, to tym bardziej zabiegał o to w przypadku swojej Matki. Gdyby poprzestał na okazywaniu Jej szacunku jako Syn, a nie pouczał Jej jako Mistrz, nie przygotowałby Jej odpowiednio do czekającego Go na krzyżu uniżenia, które było konieczne na drodze przyszłego wywyższenia</w:t>
      </w:r>
      <w:r w:rsidRPr="00E37112">
        <w:rPr>
          <w:rStyle w:val="Odwoanieprzypisudolnego"/>
          <w:rFonts w:cs="Times New Roman"/>
        </w:rPr>
        <w:footnoteReference w:id="73"/>
      </w:r>
      <w:r w:rsidRPr="00E37112">
        <w:rPr>
          <w:rFonts w:cs="Times New Roman"/>
        </w:rPr>
        <w:t>.</w:t>
      </w:r>
      <w:r>
        <w:rPr>
          <w:rFonts w:cs="Times New Roman"/>
        </w:rPr>
        <w:t xml:space="preserve"> Chrystus jest nie tylko Synem, ale i Bogiem</w:t>
      </w:r>
      <w:r w:rsidR="00454367" w:rsidRPr="00454367">
        <w:rPr>
          <w:rFonts w:cs="Times New Roman"/>
        </w:rPr>
        <w:t xml:space="preserve"> </w:t>
      </w:r>
      <w:r w:rsidR="00454367">
        <w:rPr>
          <w:rFonts w:cs="Times New Roman"/>
        </w:rPr>
        <w:t>swojej Matki</w:t>
      </w:r>
      <w:r>
        <w:rPr>
          <w:rFonts w:cs="Times New Roman"/>
        </w:rPr>
        <w:t xml:space="preserve">. Jako Syn jest </w:t>
      </w:r>
      <w:r w:rsidR="00614C74">
        <w:rPr>
          <w:rFonts w:cs="Times New Roman"/>
        </w:rPr>
        <w:t xml:space="preserve">Jej </w:t>
      </w:r>
      <w:r>
        <w:rPr>
          <w:rFonts w:cs="Times New Roman"/>
        </w:rPr>
        <w:t xml:space="preserve">wychowankiem, a jako Bóg </w:t>
      </w:r>
      <w:r w:rsidR="00614C74">
        <w:rPr>
          <w:rFonts w:cs="Times New Roman"/>
        </w:rPr>
        <w:t>–</w:t>
      </w:r>
      <w:r>
        <w:rPr>
          <w:rFonts w:cs="Times New Roman"/>
        </w:rPr>
        <w:t xml:space="preserve"> Jej Wychowawcą, Nauczycielem</w:t>
      </w:r>
      <w:r w:rsidR="004726F4">
        <w:rPr>
          <w:rFonts w:cs="Times New Roman"/>
        </w:rPr>
        <w:t xml:space="preserve"> i</w:t>
      </w:r>
      <w:r>
        <w:rPr>
          <w:rFonts w:cs="Times New Roman"/>
        </w:rPr>
        <w:t xml:space="preserve"> Mistrzem.</w:t>
      </w:r>
    </w:p>
    <w:p w14:paraId="6D02CE22" w14:textId="7B762AF9" w:rsidR="00765173" w:rsidRDefault="004726F4" w:rsidP="004A3374">
      <w:pPr>
        <w:jc w:val="both"/>
        <w:rPr>
          <w:rFonts w:cs="Times New Roman"/>
        </w:rPr>
      </w:pPr>
      <w:r>
        <w:rPr>
          <w:rFonts w:cs="Times New Roman"/>
        </w:rPr>
        <w:t>Spośród</w:t>
      </w:r>
      <w:r w:rsidR="00765173">
        <w:rPr>
          <w:rFonts w:cs="Times New Roman"/>
        </w:rPr>
        <w:t xml:space="preserve"> łacińskich komentatorów</w:t>
      </w:r>
      <w:r w:rsidR="00574A7C">
        <w:rPr>
          <w:rFonts w:cs="Times New Roman"/>
        </w:rPr>
        <w:t xml:space="preserve"> n</w:t>
      </w:r>
      <w:r w:rsidR="00765173">
        <w:rPr>
          <w:rFonts w:cs="Times New Roman"/>
        </w:rPr>
        <w:t xml:space="preserve">iektórzy, </w:t>
      </w:r>
      <w:r w:rsidR="00574A7C">
        <w:rPr>
          <w:rFonts w:cs="Times New Roman"/>
        </w:rPr>
        <w:t xml:space="preserve">jak </w:t>
      </w:r>
      <w:r w:rsidR="00765173">
        <w:rPr>
          <w:rFonts w:cs="Times New Roman"/>
        </w:rPr>
        <w:t>Quodvultdeus</w:t>
      </w:r>
      <w:r w:rsidR="00574A7C">
        <w:rPr>
          <w:rFonts w:cs="Times New Roman"/>
        </w:rPr>
        <w:t xml:space="preserve"> i</w:t>
      </w:r>
      <w:r w:rsidR="00765173">
        <w:rPr>
          <w:rFonts w:cs="Times New Roman"/>
        </w:rPr>
        <w:t xml:space="preserve"> Awit z Vienne, </w:t>
      </w:r>
      <w:r w:rsidR="00574A7C">
        <w:rPr>
          <w:rFonts w:cs="Times New Roman"/>
        </w:rPr>
        <w:t xml:space="preserve">uczniowie Augustyna, </w:t>
      </w:r>
      <w:r w:rsidR="00765173">
        <w:rPr>
          <w:rFonts w:cs="Times New Roman"/>
        </w:rPr>
        <w:t xml:space="preserve">przyłączają się do </w:t>
      </w:r>
      <w:r w:rsidR="00BE1B17">
        <w:rPr>
          <w:rFonts w:cs="Times New Roman"/>
        </w:rPr>
        <w:t>interpretacji</w:t>
      </w:r>
      <w:r w:rsidR="00022ADF">
        <w:rPr>
          <w:rFonts w:cs="Times New Roman"/>
        </w:rPr>
        <w:t>, która</w:t>
      </w:r>
      <w:r w:rsidR="00BE1B17">
        <w:rPr>
          <w:rFonts w:cs="Times New Roman"/>
        </w:rPr>
        <w:t xml:space="preserve"> </w:t>
      </w:r>
      <w:r w:rsidR="00201827">
        <w:rPr>
          <w:rFonts w:cs="Times New Roman"/>
        </w:rPr>
        <w:t>dopatruje</w:t>
      </w:r>
      <w:r w:rsidR="00022ADF">
        <w:rPr>
          <w:rFonts w:cs="Times New Roman"/>
        </w:rPr>
        <w:t xml:space="preserve"> się</w:t>
      </w:r>
      <w:r w:rsidR="00BE1B17">
        <w:rPr>
          <w:rFonts w:cs="Times New Roman"/>
        </w:rPr>
        <w:t xml:space="preserve"> krytyczn</w:t>
      </w:r>
      <w:r w:rsidR="00201827">
        <w:rPr>
          <w:rFonts w:cs="Times New Roman"/>
        </w:rPr>
        <w:t>ej</w:t>
      </w:r>
      <w:r w:rsidR="00BE1B17">
        <w:rPr>
          <w:rFonts w:cs="Times New Roman"/>
        </w:rPr>
        <w:t xml:space="preserve"> ocen</w:t>
      </w:r>
      <w:r w:rsidR="00201827">
        <w:rPr>
          <w:rFonts w:cs="Times New Roman"/>
        </w:rPr>
        <w:t>y</w:t>
      </w:r>
      <w:r w:rsidR="00765173">
        <w:rPr>
          <w:rFonts w:cs="Times New Roman"/>
        </w:rPr>
        <w:t xml:space="preserve"> postawy Mary</w:t>
      </w:r>
      <w:r w:rsidR="00BE1B17">
        <w:rPr>
          <w:rFonts w:cs="Times New Roman"/>
        </w:rPr>
        <w:t>i</w:t>
      </w:r>
      <w:r w:rsidR="00765173">
        <w:rPr>
          <w:rFonts w:cs="Times New Roman"/>
        </w:rPr>
        <w:t xml:space="preserve"> </w:t>
      </w:r>
      <w:r w:rsidR="00BE1B17">
        <w:rPr>
          <w:rFonts w:cs="Times New Roman"/>
        </w:rPr>
        <w:t>w odnośnych słowach Jezusa</w:t>
      </w:r>
      <w:r w:rsidR="0018777D">
        <w:rPr>
          <w:rFonts w:cs="Times New Roman"/>
        </w:rPr>
        <w:t xml:space="preserve">. </w:t>
      </w:r>
      <w:r w:rsidR="00AB20C9">
        <w:rPr>
          <w:rFonts w:cs="Times New Roman"/>
        </w:rPr>
        <w:t>W</w:t>
      </w:r>
      <w:r w:rsidR="004069A2">
        <w:rPr>
          <w:rFonts w:cs="Times New Roman"/>
        </w:rPr>
        <w:t xml:space="preserve"> swojej prośbie odwołuje się </w:t>
      </w:r>
      <w:r w:rsidR="00275873">
        <w:rPr>
          <w:rFonts w:cs="Times New Roman"/>
        </w:rPr>
        <w:t xml:space="preserve">Ona do </w:t>
      </w:r>
      <w:r w:rsidR="004069A2">
        <w:rPr>
          <w:rFonts w:cs="Times New Roman"/>
        </w:rPr>
        <w:t xml:space="preserve">najściślejszych, ale tylko ludzkich relacji z Jezusem, podczas gdy </w:t>
      </w:r>
      <w:r w:rsidR="00AB20C9">
        <w:rPr>
          <w:rFonts w:cs="Times New Roman"/>
        </w:rPr>
        <w:t>O</w:t>
      </w:r>
      <w:r w:rsidR="004069A2">
        <w:rPr>
          <w:rFonts w:cs="Times New Roman"/>
        </w:rPr>
        <w:t xml:space="preserve">n wykracza poza nie, bo jest Bogiem. </w:t>
      </w:r>
      <w:r w:rsidR="0040296E">
        <w:rPr>
          <w:rFonts w:cs="Times New Roman"/>
        </w:rPr>
        <w:t>Niemniej jednak wielcy mistrzowie, jak Hieronim</w:t>
      </w:r>
      <w:r w:rsidR="004069A2">
        <w:rPr>
          <w:rFonts w:cs="Times New Roman"/>
        </w:rPr>
        <w:t xml:space="preserve"> czy</w:t>
      </w:r>
      <w:r w:rsidR="0040296E">
        <w:rPr>
          <w:rFonts w:cs="Times New Roman"/>
        </w:rPr>
        <w:t xml:space="preserve"> Ambroży</w:t>
      </w:r>
      <w:r w:rsidR="001C763E">
        <w:rPr>
          <w:rFonts w:cs="Times New Roman"/>
        </w:rPr>
        <w:t>,</w:t>
      </w:r>
      <w:r w:rsidR="0040296E">
        <w:rPr>
          <w:rFonts w:cs="Times New Roman"/>
        </w:rPr>
        <w:t xml:space="preserve"> bronią Maryi przed </w:t>
      </w:r>
      <w:r w:rsidR="00574A7C">
        <w:rPr>
          <w:rFonts w:cs="Times New Roman"/>
        </w:rPr>
        <w:t xml:space="preserve">wszelkimi </w:t>
      </w:r>
      <w:r w:rsidR="0040296E">
        <w:rPr>
          <w:rFonts w:cs="Times New Roman"/>
        </w:rPr>
        <w:t>zarzutami</w:t>
      </w:r>
      <w:r w:rsidR="004069A2">
        <w:rPr>
          <w:rFonts w:cs="Times New Roman"/>
        </w:rPr>
        <w:t xml:space="preserve"> i wskazują na Jej szlachetne</w:t>
      </w:r>
      <w:r w:rsidR="00EE7611">
        <w:rPr>
          <w:rFonts w:cs="Times New Roman"/>
        </w:rPr>
        <w:t xml:space="preserve"> intencje</w:t>
      </w:r>
      <w:r w:rsidR="00574A7C">
        <w:rPr>
          <w:rFonts w:cs="Times New Roman"/>
        </w:rPr>
        <w:t>, czego dowodem pozostaje</w:t>
      </w:r>
      <w:r w:rsidR="00EE7611">
        <w:rPr>
          <w:rFonts w:cs="Times New Roman"/>
        </w:rPr>
        <w:t xml:space="preserve"> skuteczność </w:t>
      </w:r>
      <w:r w:rsidR="007A3A81">
        <w:rPr>
          <w:rFonts w:cs="Times New Roman"/>
        </w:rPr>
        <w:t xml:space="preserve">Jej </w:t>
      </w:r>
      <w:r w:rsidR="00EE7611">
        <w:rPr>
          <w:rFonts w:cs="Times New Roman"/>
        </w:rPr>
        <w:t xml:space="preserve">wstawiennictwa. </w:t>
      </w:r>
      <w:r w:rsidR="0040296E">
        <w:rPr>
          <w:rFonts w:cs="Times New Roman"/>
        </w:rPr>
        <w:t>Augusty</w:t>
      </w:r>
      <w:r w:rsidR="004069A2">
        <w:rPr>
          <w:rFonts w:cs="Times New Roman"/>
        </w:rPr>
        <w:t>n</w:t>
      </w:r>
      <w:r w:rsidR="0040296E">
        <w:rPr>
          <w:rFonts w:cs="Times New Roman"/>
        </w:rPr>
        <w:t xml:space="preserve"> </w:t>
      </w:r>
      <w:r w:rsidR="00EE7611">
        <w:rPr>
          <w:rFonts w:cs="Times New Roman"/>
        </w:rPr>
        <w:t>z kolei</w:t>
      </w:r>
      <w:r w:rsidR="003E45C1">
        <w:rPr>
          <w:rFonts w:cs="Times New Roman"/>
        </w:rPr>
        <w:t>, cho</w:t>
      </w:r>
      <w:r w:rsidR="00DA2CAA">
        <w:rPr>
          <w:rFonts w:cs="Times New Roman"/>
        </w:rPr>
        <w:t xml:space="preserve">ciaż długo rozwodzi się nad perykopą o Kanie, to jednak </w:t>
      </w:r>
      <w:r w:rsidR="004069A2">
        <w:rPr>
          <w:rFonts w:cs="Times New Roman"/>
        </w:rPr>
        <w:t>nie wchodzi w sporną kwestię</w:t>
      </w:r>
      <w:r w:rsidR="003E2D67">
        <w:rPr>
          <w:rFonts w:cs="Times New Roman"/>
        </w:rPr>
        <w:t xml:space="preserve"> nagany</w:t>
      </w:r>
      <w:r w:rsidR="003C0DA4">
        <w:rPr>
          <w:rFonts w:cs="Times New Roman"/>
        </w:rPr>
        <w:t xml:space="preserve"> </w:t>
      </w:r>
      <w:r w:rsidR="00856C18">
        <w:rPr>
          <w:rFonts w:cs="Times New Roman"/>
        </w:rPr>
        <w:t xml:space="preserve">jakoby </w:t>
      </w:r>
      <w:r w:rsidR="003C0DA4">
        <w:rPr>
          <w:rFonts w:cs="Times New Roman"/>
        </w:rPr>
        <w:t>udzielonej Maryi</w:t>
      </w:r>
      <w:r w:rsidR="003E2D67">
        <w:rPr>
          <w:rFonts w:cs="Times New Roman"/>
        </w:rPr>
        <w:t>.</w:t>
      </w:r>
      <w:r w:rsidR="00765173">
        <w:rPr>
          <w:rFonts w:cs="Times New Roman"/>
        </w:rPr>
        <w:t xml:space="preserve"> </w:t>
      </w:r>
    </w:p>
    <w:p w14:paraId="590979DC" w14:textId="7910F8D4" w:rsidR="00744E36" w:rsidRDefault="00DD4583" w:rsidP="004A3374">
      <w:pPr>
        <w:jc w:val="both"/>
        <w:rPr>
          <w:rFonts w:cs="Times New Roman"/>
        </w:rPr>
      </w:pPr>
      <w:r>
        <w:rPr>
          <w:rFonts w:cs="Times New Roman"/>
        </w:rPr>
        <w:t>Wnikając</w:t>
      </w:r>
      <w:r w:rsidR="00744E36">
        <w:rPr>
          <w:rFonts w:cs="Times New Roman"/>
        </w:rPr>
        <w:t xml:space="preserve"> w dyskusję na temat odpowiedzi Jezusa na prośbę Maryi, nie możemy tracić z pola widzenia </w:t>
      </w:r>
      <w:r w:rsidR="00F75518">
        <w:rPr>
          <w:rFonts w:cs="Times New Roman"/>
        </w:rPr>
        <w:t xml:space="preserve">duszpasterskiego </w:t>
      </w:r>
      <w:r w:rsidR="00744E36">
        <w:rPr>
          <w:rFonts w:cs="Times New Roman"/>
        </w:rPr>
        <w:t xml:space="preserve">charakteru wielu </w:t>
      </w:r>
      <w:r w:rsidR="00EA2608">
        <w:rPr>
          <w:rFonts w:cs="Times New Roman"/>
        </w:rPr>
        <w:t xml:space="preserve">starożytnych </w:t>
      </w:r>
      <w:r w:rsidR="00744E36">
        <w:rPr>
          <w:rFonts w:cs="Times New Roman"/>
        </w:rPr>
        <w:t>komentarzy. Użycie kategorii „nagany”, „skarcenia</w:t>
      </w:r>
      <w:r>
        <w:rPr>
          <w:rFonts w:cs="Times New Roman"/>
        </w:rPr>
        <w:t xml:space="preserve"> czy</w:t>
      </w:r>
      <w:r w:rsidR="00744E36">
        <w:rPr>
          <w:rFonts w:cs="Times New Roman"/>
        </w:rPr>
        <w:t xml:space="preserve"> „pouczenia” </w:t>
      </w:r>
      <w:r w:rsidR="00DD3DB9">
        <w:rPr>
          <w:rFonts w:cs="Times New Roman"/>
        </w:rPr>
        <w:t xml:space="preserve">w odniesieniu do Maryi wydaje się być często wynikiem </w:t>
      </w:r>
      <w:r w:rsidR="00DD3DB9">
        <w:rPr>
          <w:rFonts w:cs="Times New Roman"/>
        </w:rPr>
        <w:lastRenderedPageBreak/>
        <w:t>wtórnego zabiegu</w:t>
      </w:r>
      <w:r w:rsidR="00F75518" w:rsidRPr="00F75518">
        <w:rPr>
          <w:rFonts w:cs="Times New Roman"/>
        </w:rPr>
        <w:t xml:space="preserve"> </w:t>
      </w:r>
      <w:r w:rsidR="00F75518">
        <w:rPr>
          <w:rFonts w:cs="Times New Roman"/>
        </w:rPr>
        <w:t>autorów, mianowicie</w:t>
      </w:r>
      <w:r w:rsidR="00DD3DB9">
        <w:rPr>
          <w:rFonts w:cs="Times New Roman"/>
        </w:rPr>
        <w:t xml:space="preserve"> projekcji polegające</w:t>
      </w:r>
      <w:r w:rsidR="00F75518">
        <w:rPr>
          <w:rFonts w:cs="Times New Roman"/>
        </w:rPr>
        <w:t>j</w:t>
      </w:r>
      <w:r w:rsidR="00DD3DB9">
        <w:rPr>
          <w:rFonts w:cs="Times New Roman"/>
        </w:rPr>
        <w:t xml:space="preserve"> na przypisaniu </w:t>
      </w:r>
      <w:r w:rsidR="004278EB">
        <w:rPr>
          <w:rFonts w:cs="Times New Roman"/>
        </w:rPr>
        <w:t xml:space="preserve">słowom Jezusa skierowanym do Maryi </w:t>
      </w:r>
      <w:r w:rsidR="00DD3DB9">
        <w:rPr>
          <w:rFonts w:cs="Times New Roman"/>
        </w:rPr>
        <w:t>własnych intencji dydaktycznych</w:t>
      </w:r>
      <w:r w:rsidR="00BE5430">
        <w:rPr>
          <w:rFonts w:cs="Times New Roman"/>
        </w:rPr>
        <w:t>,</w:t>
      </w:r>
      <w:r w:rsidR="00DD3DB9">
        <w:rPr>
          <w:rFonts w:cs="Times New Roman"/>
        </w:rPr>
        <w:t xml:space="preserve"> </w:t>
      </w:r>
      <w:r w:rsidR="004278EB">
        <w:rPr>
          <w:rFonts w:cs="Times New Roman"/>
        </w:rPr>
        <w:t xml:space="preserve">posiadanych względem swoich </w:t>
      </w:r>
      <w:r w:rsidR="00DD3DB9">
        <w:rPr>
          <w:rFonts w:cs="Times New Roman"/>
        </w:rPr>
        <w:t>czytelników/słuchaczy</w:t>
      </w:r>
      <w:r w:rsidR="00F75518">
        <w:rPr>
          <w:rFonts w:cs="Times New Roman"/>
        </w:rPr>
        <w:t xml:space="preserve">. </w:t>
      </w:r>
      <w:r w:rsidR="00804B15">
        <w:rPr>
          <w:rFonts w:cs="Times New Roman"/>
        </w:rPr>
        <w:t xml:space="preserve">Rozpatrywanie przez autorów kwestii rzekomej nagany udzielonej Maryi przez Jezusa zdaje się zdążać </w:t>
      </w:r>
      <w:r w:rsidR="00293CF9">
        <w:rPr>
          <w:rFonts w:cs="Times New Roman"/>
        </w:rPr>
        <w:t>raczej</w:t>
      </w:r>
      <w:r w:rsidR="00804B15">
        <w:rPr>
          <w:rFonts w:cs="Times New Roman"/>
        </w:rPr>
        <w:t xml:space="preserve"> do pouczenia i przestrogi czytelnika/słuchacza aniżeli do </w:t>
      </w:r>
      <w:r w:rsidR="004F5284">
        <w:rPr>
          <w:rFonts w:cs="Times New Roman"/>
        </w:rPr>
        <w:t xml:space="preserve">wykazywania </w:t>
      </w:r>
      <w:r w:rsidR="006F5580">
        <w:rPr>
          <w:rFonts w:cs="Times New Roman"/>
        </w:rPr>
        <w:t>niestosownej postawy</w:t>
      </w:r>
      <w:r w:rsidR="00804B15">
        <w:rPr>
          <w:rFonts w:cs="Times New Roman"/>
        </w:rPr>
        <w:t xml:space="preserve"> Maryi.</w:t>
      </w:r>
      <w:bookmarkStart w:id="0" w:name="a"/>
      <w:bookmarkEnd w:id="0"/>
    </w:p>
    <w:p w14:paraId="28249F72" w14:textId="6FDE08AF" w:rsidR="00291733" w:rsidRPr="00E37112" w:rsidRDefault="00CF3440" w:rsidP="00824792">
      <w:pPr>
        <w:pStyle w:val="Nagwek2"/>
        <w:spacing w:before="120"/>
        <w:jc w:val="both"/>
        <w:rPr>
          <w:rFonts w:ascii="Times New Roman" w:hAnsi="Times New Roman" w:cs="Times New Roman"/>
        </w:rPr>
      </w:pPr>
      <w:r>
        <w:rPr>
          <w:rFonts w:ascii="Times New Roman" w:hAnsi="Times New Roman" w:cs="Times New Roman"/>
        </w:rPr>
        <w:t xml:space="preserve">Cud zaprzecza </w:t>
      </w:r>
      <w:r w:rsidR="002A44DC">
        <w:rPr>
          <w:rFonts w:ascii="Times New Roman" w:hAnsi="Times New Roman" w:cs="Times New Roman"/>
        </w:rPr>
        <w:t>słowom</w:t>
      </w:r>
      <w:r w:rsidR="006C389F">
        <w:rPr>
          <w:rFonts w:ascii="Times New Roman" w:hAnsi="Times New Roman" w:cs="Times New Roman"/>
        </w:rPr>
        <w:t>?</w:t>
      </w:r>
    </w:p>
    <w:p w14:paraId="256E388D" w14:textId="4D160C8B" w:rsidR="00DA7F7E" w:rsidRDefault="002F11A7" w:rsidP="00C67C19">
      <w:pPr>
        <w:jc w:val="both"/>
        <w:rPr>
          <w:rFonts w:cs="Times New Roman"/>
        </w:rPr>
      </w:pPr>
      <w:r>
        <w:rPr>
          <w:rFonts w:cs="Times New Roman"/>
        </w:rPr>
        <w:t xml:space="preserve">Pomimo </w:t>
      </w:r>
      <w:r w:rsidR="00CC22EC">
        <w:rPr>
          <w:rFonts w:cs="Times New Roman"/>
        </w:rPr>
        <w:t xml:space="preserve">słów wyrażających pewną rezerwę Jezusa </w:t>
      </w:r>
      <w:r w:rsidR="00B67DD4">
        <w:rPr>
          <w:rFonts w:cs="Times New Roman"/>
        </w:rPr>
        <w:t>do</w:t>
      </w:r>
      <w:r w:rsidR="00CC22EC">
        <w:rPr>
          <w:rFonts w:cs="Times New Roman"/>
        </w:rPr>
        <w:t xml:space="preserve"> prośby Maryi, </w:t>
      </w:r>
      <w:r w:rsidR="00A12702">
        <w:rPr>
          <w:rFonts w:cs="Times New Roman"/>
        </w:rPr>
        <w:t>w końcu</w:t>
      </w:r>
      <w:r w:rsidR="00943E6D">
        <w:rPr>
          <w:rFonts w:cs="Times New Roman"/>
        </w:rPr>
        <w:t xml:space="preserve"> </w:t>
      </w:r>
      <w:r w:rsidR="001C763E">
        <w:rPr>
          <w:rFonts w:cs="Times New Roman"/>
        </w:rPr>
        <w:t>podąża</w:t>
      </w:r>
      <w:r w:rsidR="00D569DF">
        <w:rPr>
          <w:rFonts w:cs="Times New Roman"/>
        </w:rPr>
        <w:t xml:space="preserve"> </w:t>
      </w:r>
      <w:r w:rsidR="007A2A16">
        <w:rPr>
          <w:rFonts w:cs="Times New Roman"/>
        </w:rPr>
        <w:t xml:space="preserve">On </w:t>
      </w:r>
      <w:r w:rsidR="00D569DF">
        <w:rPr>
          <w:rFonts w:cs="Times New Roman"/>
        </w:rPr>
        <w:t>za</w:t>
      </w:r>
      <w:r w:rsidR="0002013E">
        <w:rPr>
          <w:rFonts w:cs="Times New Roman"/>
        </w:rPr>
        <w:t xml:space="preserve"> Jej </w:t>
      </w:r>
      <w:r w:rsidR="00D569DF">
        <w:rPr>
          <w:rFonts w:cs="Times New Roman"/>
        </w:rPr>
        <w:t>sugestią</w:t>
      </w:r>
      <w:r w:rsidR="007E446C">
        <w:rPr>
          <w:rFonts w:cs="Times New Roman"/>
        </w:rPr>
        <w:t xml:space="preserve">. </w:t>
      </w:r>
      <w:r w:rsidR="004B6D73">
        <w:rPr>
          <w:rFonts w:cs="Times New Roman"/>
        </w:rPr>
        <w:t>Dokonany cud</w:t>
      </w:r>
      <w:r w:rsidR="00A12702">
        <w:rPr>
          <w:rFonts w:cs="Times New Roman"/>
        </w:rPr>
        <w:t xml:space="preserve"> pozwala lepiej zrozumieć sens poprzedzających </w:t>
      </w:r>
      <w:r w:rsidR="004B6D73">
        <w:rPr>
          <w:rFonts w:cs="Times New Roman"/>
        </w:rPr>
        <w:t>go słów</w:t>
      </w:r>
      <w:r w:rsidR="001E0479">
        <w:rPr>
          <w:rFonts w:cs="Times New Roman"/>
        </w:rPr>
        <w:t xml:space="preserve">, ale też </w:t>
      </w:r>
      <w:r w:rsidR="002D1FE2">
        <w:rPr>
          <w:rFonts w:cs="Times New Roman"/>
        </w:rPr>
        <w:t>zro</w:t>
      </w:r>
      <w:r w:rsidR="00C7053C">
        <w:rPr>
          <w:rFonts w:cs="Times New Roman"/>
        </w:rPr>
        <w:t>z</w:t>
      </w:r>
      <w:r w:rsidR="002D1FE2">
        <w:rPr>
          <w:rFonts w:cs="Times New Roman"/>
        </w:rPr>
        <w:t>um</w:t>
      </w:r>
      <w:r w:rsidR="00C7053C">
        <w:rPr>
          <w:rFonts w:cs="Times New Roman"/>
        </w:rPr>
        <w:t>ienie</w:t>
      </w:r>
      <w:r w:rsidR="002D1FE2">
        <w:rPr>
          <w:rFonts w:cs="Times New Roman"/>
        </w:rPr>
        <w:t xml:space="preserve"> ich</w:t>
      </w:r>
      <w:r w:rsidR="00C7053C">
        <w:rPr>
          <w:rFonts w:cs="Times New Roman"/>
        </w:rPr>
        <w:t xml:space="preserve"> sensu pozwala lepiej zrozumieć </w:t>
      </w:r>
      <w:r w:rsidR="002311E1">
        <w:rPr>
          <w:rFonts w:cs="Times New Roman"/>
        </w:rPr>
        <w:t>sam</w:t>
      </w:r>
      <w:r w:rsidR="00C7053C">
        <w:rPr>
          <w:rFonts w:cs="Times New Roman"/>
        </w:rPr>
        <w:t xml:space="preserve"> cud</w:t>
      </w:r>
      <w:r w:rsidR="00A12702">
        <w:rPr>
          <w:rFonts w:cs="Times New Roman"/>
        </w:rPr>
        <w:t>. Dlaczego Jezus dokonuje cudu pomimo słów</w:t>
      </w:r>
      <w:r w:rsidR="008C70EE">
        <w:rPr>
          <w:rFonts w:cs="Times New Roman"/>
        </w:rPr>
        <w:t>, które zdawałyby się wskazywać na odmow</w:t>
      </w:r>
      <w:r w:rsidR="001C763E">
        <w:rPr>
          <w:rFonts w:cs="Times New Roman"/>
        </w:rPr>
        <w:t>ę</w:t>
      </w:r>
      <w:r w:rsidR="008C70EE">
        <w:rPr>
          <w:rFonts w:cs="Times New Roman"/>
        </w:rPr>
        <w:t xml:space="preserve"> prośbie</w:t>
      </w:r>
      <w:r w:rsidR="002311E1">
        <w:rPr>
          <w:rFonts w:cs="Times New Roman"/>
        </w:rPr>
        <w:t>?</w:t>
      </w:r>
      <w:r w:rsidR="008C70EE">
        <w:rPr>
          <w:rFonts w:cs="Times New Roman"/>
        </w:rPr>
        <w:t xml:space="preserve"> </w:t>
      </w:r>
      <w:r w:rsidR="000369D7">
        <w:rPr>
          <w:rFonts w:cs="Times New Roman"/>
        </w:rPr>
        <w:t>Szukając odpowiedzi na to pytanie</w:t>
      </w:r>
      <w:r w:rsidR="000369D7" w:rsidRPr="000369D7">
        <w:rPr>
          <w:rFonts w:cs="Times New Roman"/>
        </w:rPr>
        <w:t xml:space="preserve"> </w:t>
      </w:r>
      <w:r w:rsidR="000369D7">
        <w:rPr>
          <w:rFonts w:cs="Times New Roman"/>
        </w:rPr>
        <w:t>u naszych komentatorów, ograniczymy się</w:t>
      </w:r>
      <w:r w:rsidR="00A12702">
        <w:rPr>
          <w:rFonts w:cs="Times New Roman"/>
        </w:rPr>
        <w:t xml:space="preserve"> do wypowiedzi </w:t>
      </w:r>
      <w:r w:rsidR="000369D7">
        <w:rPr>
          <w:rFonts w:cs="Times New Roman"/>
        </w:rPr>
        <w:t>ściśle związanych z J 2, 4. Autorzy odnajdują kilka tego przyczyn zarówno w postawie Jezusa, jak i Maryi.</w:t>
      </w:r>
    </w:p>
    <w:p w14:paraId="1A912DF9" w14:textId="2194F5F9" w:rsidR="003F68E6" w:rsidRDefault="009856A7" w:rsidP="00AA1BB8">
      <w:pPr>
        <w:jc w:val="both"/>
        <w:rPr>
          <w:rFonts w:cs="Times New Roman"/>
        </w:rPr>
      </w:pPr>
      <w:r>
        <w:rPr>
          <w:rFonts w:cs="Times New Roman"/>
        </w:rPr>
        <w:t>W</w:t>
      </w:r>
      <w:r w:rsidR="000369D7">
        <w:rPr>
          <w:rFonts w:cs="Times New Roman"/>
        </w:rPr>
        <w:t xml:space="preserve">skazuje </w:t>
      </w:r>
      <w:r>
        <w:rPr>
          <w:rFonts w:cs="Times New Roman"/>
        </w:rPr>
        <w:t xml:space="preserve">się </w:t>
      </w:r>
      <w:r w:rsidR="000369D7">
        <w:rPr>
          <w:rFonts w:cs="Times New Roman"/>
        </w:rPr>
        <w:t>na</w:t>
      </w:r>
      <w:r>
        <w:rPr>
          <w:rFonts w:cs="Times New Roman"/>
        </w:rPr>
        <w:t xml:space="preserve"> dobroć i</w:t>
      </w:r>
      <w:r w:rsidR="000369D7">
        <w:rPr>
          <w:rFonts w:cs="Times New Roman"/>
        </w:rPr>
        <w:t xml:space="preserve"> miłość Chrystusa </w:t>
      </w:r>
      <w:r>
        <w:rPr>
          <w:rFonts w:cs="Times New Roman"/>
        </w:rPr>
        <w:t>względem</w:t>
      </w:r>
      <w:r w:rsidR="000369D7">
        <w:rPr>
          <w:rFonts w:cs="Times New Roman"/>
        </w:rPr>
        <w:t xml:space="preserve"> ludzi jako źródło </w:t>
      </w:r>
      <w:r>
        <w:rPr>
          <w:rFonts w:cs="Times New Roman"/>
        </w:rPr>
        <w:t>Jezusowej uległości Mat</w:t>
      </w:r>
      <w:r w:rsidR="001C763E">
        <w:rPr>
          <w:rFonts w:cs="Times New Roman"/>
        </w:rPr>
        <w:t>ce</w:t>
      </w:r>
      <w:r>
        <w:rPr>
          <w:rFonts w:cs="Times New Roman"/>
        </w:rPr>
        <w:t>.</w:t>
      </w:r>
      <w:r w:rsidR="000369D7">
        <w:rPr>
          <w:rFonts w:cs="Times New Roman"/>
        </w:rPr>
        <w:t xml:space="preserve"> </w:t>
      </w:r>
      <w:r>
        <w:rPr>
          <w:rFonts w:cs="Times New Roman"/>
        </w:rPr>
        <w:t>To</w:t>
      </w:r>
      <w:r w:rsidR="00AA1BB8" w:rsidRPr="00E37112">
        <w:rPr>
          <w:rFonts w:cs="Times New Roman"/>
        </w:rPr>
        <w:t xml:space="preserve"> z miłości do </w:t>
      </w:r>
      <w:r>
        <w:rPr>
          <w:rFonts w:cs="Times New Roman"/>
        </w:rPr>
        <w:t>nich</w:t>
      </w:r>
      <w:r w:rsidR="00AA1BB8" w:rsidRPr="00E37112">
        <w:rPr>
          <w:rFonts w:cs="Times New Roman"/>
        </w:rPr>
        <w:t xml:space="preserve"> zaradził temu brakowi</w:t>
      </w:r>
      <w:r w:rsidR="00AA1BB8" w:rsidRPr="00E37112">
        <w:rPr>
          <w:rStyle w:val="Odwoanieprzypisudolnego"/>
          <w:rFonts w:cs="Times New Roman"/>
        </w:rPr>
        <w:footnoteReference w:id="74"/>
      </w:r>
      <w:r w:rsidR="00AA1BB8" w:rsidRPr="00E37112">
        <w:rPr>
          <w:rFonts w:cs="Times New Roman"/>
        </w:rPr>
        <w:t>.</w:t>
      </w:r>
      <w:r w:rsidR="000369D7">
        <w:rPr>
          <w:rFonts w:cs="Times New Roman"/>
        </w:rPr>
        <w:t xml:space="preserve"> </w:t>
      </w:r>
      <w:r w:rsidR="00000353">
        <w:rPr>
          <w:rFonts w:cs="Times New Roman"/>
        </w:rPr>
        <w:t>Czyniąc aluzję w</w:t>
      </w:r>
      <w:r>
        <w:rPr>
          <w:rFonts w:cs="Times New Roman"/>
        </w:rPr>
        <w:t xml:space="preserve"> </w:t>
      </w:r>
      <w:r w:rsidR="00FA50A8">
        <w:rPr>
          <w:rFonts w:cs="Times New Roman"/>
        </w:rPr>
        <w:t>zapowiedzi</w:t>
      </w:r>
      <w:r>
        <w:rPr>
          <w:rFonts w:cs="Times New Roman"/>
        </w:rPr>
        <w:t xml:space="preserve"> „godziny” do innego kielicha, mianowicie kielicha zbawienia</w:t>
      </w:r>
      <w:r w:rsidRPr="00E37112">
        <w:rPr>
          <w:rFonts w:cs="Times New Roman"/>
        </w:rPr>
        <w:t xml:space="preserve"> </w:t>
      </w:r>
      <w:r>
        <w:rPr>
          <w:rFonts w:cs="Times New Roman"/>
        </w:rPr>
        <w:t>dokonanego przez swoją mękę i śmierć, Chrystus wskazał</w:t>
      </w:r>
      <w:r w:rsidR="00AA1BB8" w:rsidRPr="00E37112">
        <w:rPr>
          <w:rFonts w:cs="Times New Roman"/>
        </w:rPr>
        <w:t xml:space="preserve"> na </w:t>
      </w:r>
      <w:r w:rsidR="00B23E26" w:rsidRPr="00E37112">
        <w:rPr>
          <w:rFonts w:cs="Times New Roman"/>
        </w:rPr>
        <w:t xml:space="preserve">swój </w:t>
      </w:r>
      <w:r w:rsidR="00AA1BB8" w:rsidRPr="00E37112">
        <w:rPr>
          <w:rFonts w:cs="Times New Roman"/>
        </w:rPr>
        <w:t>wielki dar, którego zamierza</w:t>
      </w:r>
      <w:r>
        <w:rPr>
          <w:rFonts w:cs="Times New Roman"/>
        </w:rPr>
        <w:t>ł</w:t>
      </w:r>
      <w:r w:rsidR="00AA1BB8" w:rsidRPr="00E37112">
        <w:rPr>
          <w:rFonts w:cs="Times New Roman"/>
        </w:rPr>
        <w:t xml:space="preserve"> udzielić</w:t>
      </w:r>
      <w:r w:rsidR="0091142A">
        <w:rPr>
          <w:rFonts w:cs="Times New Roman"/>
        </w:rPr>
        <w:t>.</w:t>
      </w:r>
      <w:r w:rsidR="00AA1BB8" w:rsidRPr="00E37112">
        <w:rPr>
          <w:rFonts w:cs="Times New Roman"/>
        </w:rPr>
        <w:t xml:space="preserve"> </w:t>
      </w:r>
      <w:r w:rsidR="0091142A">
        <w:rPr>
          <w:rFonts w:cs="Times New Roman"/>
        </w:rPr>
        <w:t>W</w:t>
      </w:r>
      <w:r w:rsidR="0091142A" w:rsidRPr="00E37112">
        <w:rPr>
          <w:rFonts w:cs="Times New Roman"/>
        </w:rPr>
        <w:t xml:space="preserve"> swojej dobroci </w:t>
      </w:r>
      <w:r w:rsidR="00AA1BB8" w:rsidRPr="00E37112">
        <w:rPr>
          <w:rFonts w:cs="Times New Roman"/>
        </w:rPr>
        <w:t xml:space="preserve">nie </w:t>
      </w:r>
      <w:r>
        <w:rPr>
          <w:rFonts w:cs="Times New Roman"/>
        </w:rPr>
        <w:t>odmówił</w:t>
      </w:r>
      <w:r w:rsidR="00AA1BB8" w:rsidRPr="00E37112">
        <w:rPr>
          <w:rFonts w:cs="Times New Roman"/>
        </w:rPr>
        <w:t xml:space="preserve"> </w:t>
      </w:r>
      <w:r w:rsidR="005807B6" w:rsidRPr="00E37112">
        <w:rPr>
          <w:rFonts w:cs="Times New Roman"/>
        </w:rPr>
        <w:t xml:space="preserve">jednak </w:t>
      </w:r>
      <w:r w:rsidR="00AA1BB8" w:rsidRPr="00E37112">
        <w:rPr>
          <w:rFonts w:cs="Times New Roman"/>
        </w:rPr>
        <w:t xml:space="preserve">udzielenia </w:t>
      </w:r>
      <w:r w:rsidR="0091142A">
        <w:rPr>
          <w:rFonts w:cs="Times New Roman"/>
        </w:rPr>
        <w:t xml:space="preserve">także </w:t>
      </w:r>
      <w:r w:rsidR="00AA1BB8" w:rsidRPr="00E37112">
        <w:rPr>
          <w:rFonts w:cs="Times New Roman"/>
        </w:rPr>
        <w:t>mniejszego daru</w:t>
      </w:r>
      <w:r w:rsidR="00AA1BB8" w:rsidRPr="00E37112">
        <w:rPr>
          <w:rStyle w:val="Odwoanieprzypisudolnego"/>
          <w:rFonts w:cs="Times New Roman"/>
        </w:rPr>
        <w:footnoteReference w:id="75"/>
      </w:r>
      <w:r w:rsidR="00AA1BB8" w:rsidRPr="00E37112">
        <w:rPr>
          <w:rFonts w:cs="Times New Roman"/>
        </w:rPr>
        <w:t>.</w:t>
      </w:r>
    </w:p>
    <w:p w14:paraId="5F7CB098" w14:textId="48A0AFBE" w:rsidR="00566A2E" w:rsidRDefault="00566A2E" w:rsidP="00566A2E">
      <w:pPr>
        <w:jc w:val="both"/>
        <w:rPr>
          <w:rFonts w:cs="Times New Roman"/>
        </w:rPr>
      </w:pPr>
      <w:r>
        <w:rPr>
          <w:rFonts w:cs="Times New Roman"/>
        </w:rPr>
        <w:t>Tym bardziej</w:t>
      </w:r>
      <w:r w:rsidR="009856A7">
        <w:rPr>
          <w:rFonts w:cs="Times New Roman"/>
        </w:rPr>
        <w:t xml:space="preserve"> miłość </w:t>
      </w:r>
      <w:r w:rsidR="00890483">
        <w:rPr>
          <w:rFonts w:cs="Times New Roman"/>
        </w:rPr>
        <w:t xml:space="preserve">i szacunek </w:t>
      </w:r>
      <w:r w:rsidR="00AA1BB8" w:rsidRPr="00E37112">
        <w:rPr>
          <w:rFonts w:cs="Times New Roman"/>
        </w:rPr>
        <w:t xml:space="preserve">do </w:t>
      </w:r>
      <w:r>
        <w:rPr>
          <w:rFonts w:cs="Times New Roman"/>
        </w:rPr>
        <w:t xml:space="preserve">swojej </w:t>
      </w:r>
      <w:r w:rsidR="005807B6">
        <w:rPr>
          <w:rFonts w:cs="Times New Roman"/>
        </w:rPr>
        <w:t>M</w:t>
      </w:r>
      <w:r w:rsidR="00AA1BB8" w:rsidRPr="00E37112">
        <w:rPr>
          <w:rFonts w:cs="Times New Roman"/>
        </w:rPr>
        <w:t xml:space="preserve">atki </w:t>
      </w:r>
      <w:r>
        <w:rPr>
          <w:rFonts w:cs="Times New Roman"/>
        </w:rPr>
        <w:t>skłonił</w:t>
      </w:r>
      <w:r w:rsidR="00890483">
        <w:rPr>
          <w:rFonts w:cs="Times New Roman"/>
        </w:rPr>
        <w:t>y</w:t>
      </w:r>
      <w:r>
        <w:rPr>
          <w:rFonts w:cs="Times New Roman"/>
        </w:rPr>
        <w:t xml:space="preserve"> </w:t>
      </w:r>
      <w:r w:rsidR="005807B6">
        <w:rPr>
          <w:rFonts w:cs="Times New Roman"/>
        </w:rPr>
        <w:t>G</w:t>
      </w:r>
      <w:r>
        <w:rPr>
          <w:rFonts w:cs="Times New Roman"/>
        </w:rPr>
        <w:t xml:space="preserve">o do </w:t>
      </w:r>
      <w:r w:rsidR="005807B6">
        <w:rPr>
          <w:rFonts w:cs="Times New Roman"/>
        </w:rPr>
        <w:t>dokonania</w:t>
      </w:r>
      <w:r>
        <w:rPr>
          <w:rFonts w:cs="Times New Roman"/>
        </w:rPr>
        <w:t xml:space="preserve"> </w:t>
      </w:r>
      <w:r w:rsidR="00AA1BB8" w:rsidRPr="00E37112">
        <w:rPr>
          <w:rFonts w:cs="Times New Roman"/>
        </w:rPr>
        <w:t>cud</w:t>
      </w:r>
      <w:r w:rsidR="005807B6">
        <w:rPr>
          <w:rFonts w:cs="Times New Roman"/>
        </w:rPr>
        <w:t>u</w:t>
      </w:r>
      <w:r w:rsidR="00890483">
        <w:rPr>
          <w:rFonts w:cs="Times New Roman"/>
        </w:rPr>
        <w:t>.</w:t>
      </w:r>
      <w:r>
        <w:rPr>
          <w:rFonts w:cs="Times New Roman"/>
        </w:rPr>
        <w:t xml:space="preserve"> </w:t>
      </w:r>
      <w:r w:rsidR="00577843" w:rsidRPr="00E37112">
        <w:rPr>
          <w:rStyle w:val="hi4"/>
          <w:rFonts w:cs="Times New Roman"/>
        </w:rPr>
        <w:t>Jezus bynajmniej nie po to udał się na gody w Kanie, aby obrazić Matkę</w:t>
      </w:r>
      <w:r w:rsidR="00577843" w:rsidRPr="00E37112">
        <w:rPr>
          <w:rStyle w:val="Odwoanieprzypisudolnego"/>
          <w:rFonts w:cs="Times New Roman"/>
        </w:rPr>
        <w:footnoteReference w:id="76"/>
      </w:r>
      <w:r w:rsidR="00577843" w:rsidRPr="00E37112">
        <w:rPr>
          <w:rStyle w:val="hi4"/>
          <w:rFonts w:cs="Times New Roman"/>
        </w:rPr>
        <w:t>.</w:t>
      </w:r>
      <w:r w:rsidR="00577843">
        <w:rPr>
          <w:rStyle w:val="hi4"/>
          <w:rFonts w:cs="Times New Roman"/>
        </w:rPr>
        <w:t xml:space="preserve"> </w:t>
      </w:r>
      <w:r w:rsidR="00890483">
        <w:rPr>
          <w:rFonts w:cs="Times New Roman"/>
        </w:rPr>
        <w:t>Nie chciał</w:t>
      </w:r>
      <w:r w:rsidR="00AA1BB8" w:rsidRPr="00E37112">
        <w:rPr>
          <w:rFonts w:cs="Times New Roman"/>
        </w:rPr>
        <w:t xml:space="preserve"> uczynić </w:t>
      </w:r>
      <w:r w:rsidR="00890483">
        <w:rPr>
          <w:rFonts w:cs="Times New Roman"/>
        </w:rPr>
        <w:t>J</w:t>
      </w:r>
      <w:r w:rsidR="00AA1BB8" w:rsidRPr="00E37112">
        <w:rPr>
          <w:rFonts w:cs="Times New Roman"/>
        </w:rPr>
        <w:t>ej ujmy</w:t>
      </w:r>
      <w:r w:rsidR="00890483">
        <w:rPr>
          <w:rFonts w:cs="Times New Roman"/>
        </w:rPr>
        <w:t>, d</w:t>
      </w:r>
      <w:r>
        <w:rPr>
          <w:rFonts w:cs="Times New Roman"/>
        </w:rPr>
        <w:t>latego</w:t>
      </w:r>
      <w:r w:rsidR="00AA1BB8" w:rsidRPr="00E37112">
        <w:rPr>
          <w:rFonts w:cs="Times New Roman"/>
        </w:rPr>
        <w:t xml:space="preserve"> </w:t>
      </w:r>
      <w:r w:rsidRPr="00E37112">
        <w:rPr>
          <w:rFonts w:cs="Times New Roman"/>
        </w:rPr>
        <w:t xml:space="preserve">przez Nią </w:t>
      </w:r>
      <w:r w:rsidR="00AA1BB8" w:rsidRPr="00E37112">
        <w:rPr>
          <w:rFonts w:cs="Times New Roman"/>
        </w:rPr>
        <w:t>poleca, aby przygotowano stągwie</w:t>
      </w:r>
      <w:r w:rsidR="00AA1BB8">
        <w:rPr>
          <w:rFonts w:cs="Times New Roman"/>
        </w:rPr>
        <w:t>.</w:t>
      </w:r>
      <w:r w:rsidR="003F68E6">
        <w:rPr>
          <w:rFonts w:cs="Times New Roman"/>
        </w:rPr>
        <w:t xml:space="preserve"> </w:t>
      </w:r>
      <w:r w:rsidRPr="00E37112">
        <w:rPr>
          <w:rFonts w:cs="Times New Roman"/>
        </w:rPr>
        <w:t xml:space="preserve">Nie </w:t>
      </w:r>
      <w:r w:rsidR="00690ED3">
        <w:rPr>
          <w:rFonts w:cs="Times New Roman"/>
        </w:rPr>
        <w:t>ujął w niczym Jej czci</w:t>
      </w:r>
      <w:r w:rsidRPr="00E37112">
        <w:rPr>
          <w:rFonts w:cs="Times New Roman"/>
        </w:rPr>
        <w:t xml:space="preserve"> przez </w:t>
      </w:r>
      <w:r w:rsidR="00690ED3">
        <w:rPr>
          <w:rFonts w:cs="Times New Roman"/>
        </w:rPr>
        <w:t xml:space="preserve">swoje </w:t>
      </w:r>
      <w:r w:rsidRPr="00E37112">
        <w:rPr>
          <w:rFonts w:cs="Times New Roman"/>
        </w:rPr>
        <w:t xml:space="preserve">słowa, skoro uszanował </w:t>
      </w:r>
      <w:r>
        <w:rPr>
          <w:rFonts w:cs="Times New Roman"/>
        </w:rPr>
        <w:t>J</w:t>
      </w:r>
      <w:r w:rsidRPr="00E37112">
        <w:rPr>
          <w:rFonts w:cs="Times New Roman"/>
        </w:rPr>
        <w:t xml:space="preserve">ą przez czyny. Podobnie </w:t>
      </w:r>
      <w:r w:rsidR="00B330D8">
        <w:rPr>
          <w:rFonts w:cs="Times New Roman"/>
        </w:rPr>
        <w:t>z</w:t>
      </w:r>
      <w:r w:rsidRPr="00E37112">
        <w:rPr>
          <w:rFonts w:cs="Times New Roman"/>
        </w:rPr>
        <w:t>dystans</w:t>
      </w:r>
      <w:r w:rsidR="00B330D8">
        <w:rPr>
          <w:rFonts w:cs="Times New Roman"/>
        </w:rPr>
        <w:t>ował</w:t>
      </w:r>
      <w:r w:rsidRPr="00E37112">
        <w:rPr>
          <w:rFonts w:cs="Times New Roman"/>
        </w:rPr>
        <w:t xml:space="preserve"> się</w:t>
      </w:r>
      <w:r w:rsidR="0035457D" w:rsidRPr="0035457D">
        <w:rPr>
          <w:rFonts w:cs="Times New Roman"/>
        </w:rPr>
        <w:t xml:space="preserve"> </w:t>
      </w:r>
      <w:r w:rsidR="0035457D" w:rsidRPr="00E37112">
        <w:rPr>
          <w:rFonts w:cs="Times New Roman"/>
        </w:rPr>
        <w:t xml:space="preserve">od swojej </w:t>
      </w:r>
      <w:r w:rsidR="0035457D">
        <w:rPr>
          <w:rFonts w:cs="Times New Roman"/>
        </w:rPr>
        <w:t>M</w:t>
      </w:r>
      <w:r w:rsidR="0035457D" w:rsidRPr="00E37112">
        <w:rPr>
          <w:rFonts w:cs="Times New Roman"/>
        </w:rPr>
        <w:t>atki</w:t>
      </w:r>
      <w:r w:rsidR="0035457D">
        <w:rPr>
          <w:rFonts w:cs="Times New Roman"/>
        </w:rPr>
        <w:t>, ale tylko pozornie,</w:t>
      </w:r>
      <w:r w:rsidRPr="00E37112">
        <w:rPr>
          <w:rFonts w:cs="Times New Roman"/>
        </w:rPr>
        <w:t xml:space="preserve"> gdy inni wskazywali na </w:t>
      </w:r>
      <w:r w:rsidR="00774C33">
        <w:rPr>
          <w:rFonts w:cs="Times New Roman"/>
        </w:rPr>
        <w:t>łączące Ich obo</w:t>
      </w:r>
      <w:r w:rsidR="001C763E">
        <w:rPr>
          <w:rFonts w:cs="Times New Roman"/>
        </w:rPr>
        <w:t>je</w:t>
      </w:r>
      <w:r w:rsidRPr="00E37112">
        <w:rPr>
          <w:rFonts w:cs="Times New Roman"/>
        </w:rPr>
        <w:t xml:space="preserve"> pokrewieństwo krwi, a On </w:t>
      </w:r>
      <w:r w:rsidR="00245BFB">
        <w:rPr>
          <w:rFonts w:cs="Times New Roman"/>
        </w:rPr>
        <w:t>podkreślił</w:t>
      </w:r>
      <w:r w:rsidR="0035457D">
        <w:rPr>
          <w:rFonts w:cs="Times New Roman"/>
        </w:rPr>
        <w:t xml:space="preserve"> </w:t>
      </w:r>
      <w:r w:rsidRPr="00E37112">
        <w:rPr>
          <w:rFonts w:cs="Times New Roman"/>
        </w:rPr>
        <w:t>duchowe pokrewieństwo oparte na posłuszeństwie Bogu. Maryja była z Nim najpełniej złączona przez obydwa pokrewieństwa (Mt 12, 47; Łk 11, 27</w:t>
      </w:r>
      <w:r>
        <w:rPr>
          <w:rFonts w:cs="Times New Roman"/>
        </w:rPr>
        <w:t>)</w:t>
      </w:r>
      <w:r w:rsidRPr="00E37112">
        <w:rPr>
          <w:rStyle w:val="Odwoanieprzypisudolnego"/>
          <w:rFonts w:cs="Times New Roman"/>
        </w:rPr>
        <w:footnoteReference w:id="77"/>
      </w:r>
      <w:r w:rsidRPr="00E37112">
        <w:rPr>
          <w:rFonts w:cs="Times New Roman"/>
        </w:rPr>
        <w:t>.</w:t>
      </w:r>
    </w:p>
    <w:p w14:paraId="758E30FE" w14:textId="356952E1" w:rsidR="009C7099" w:rsidRDefault="00D05230" w:rsidP="00A25B0A">
      <w:pPr>
        <w:jc w:val="both"/>
        <w:rPr>
          <w:rFonts w:cs="Times New Roman"/>
        </w:rPr>
      </w:pPr>
      <w:r>
        <w:rPr>
          <w:rFonts w:cs="Times New Roman"/>
        </w:rPr>
        <w:t xml:space="preserve">Chociaż nie brakuje autorów, którzy podkreślają autonomię Chrystusa jako Boga względem Maryi i nią </w:t>
      </w:r>
      <w:r w:rsidR="00281C7F">
        <w:rPr>
          <w:rFonts w:cs="Times New Roman"/>
        </w:rPr>
        <w:t>tłumaczą</w:t>
      </w:r>
      <w:r>
        <w:rPr>
          <w:rFonts w:cs="Times New Roman"/>
        </w:rPr>
        <w:t xml:space="preserve"> sens Jego zagadkowych słów, to mamy również takich, którzy zwracają uwagę na posłuszeństwo </w:t>
      </w:r>
      <w:r w:rsidR="00715200">
        <w:rPr>
          <w:rFonts w:cs="Times New Roman"/>
        </w:rPr>
        <w:t>skłaniające Jezusa do wysłuchania prośby Matki.</w:t>
      </w:r>
      <w:r w:rsidR="0063419F">
        <w:rPr>
          <w:rFonts w:cs="Times New Roman"/>
        </w:rPr>
        <w:t xml:space="preserve"> </w:t>
      </w:r>
      <w:r w:rsidR="009C7099">
        <w:rPr>
          <w:rFonts w:cs="Times New Roman"/>
        </w:rPr>
        <w:t>Zawiera</w:t>
      </w:r>
      <w:r w:rsidR="00715200">
        <w:rPr>
          <w:rFonts w:cs="Times New Roman"/>
        </w:rPr>
        <w:t xml:space="preserve"> ono </w:t>
      </w:r>
      <w:r w:rsidR="009C7099">
        <w:rPr>
          <w:rFonts w:cs="Times New Roman"/>
        </w:rPr>
        <w:t xml:space="preserve">w sobie </w:t>
      </w:r>
      <w:r w:rsidR="00715200">
        <w:rPr>
          <w:rFonts w:cs="Times New Roman"/>
        </w:rPr>
        <w:t>wielki walor wychowawczy. P</w:t>
      </w:r>
      <w:r w:rsidR="00B778DF" w:rsidRPr="00E37112">
        <w:rPr>
          <w:rFonts w:cs="Times New Roman"/>
        </w:rPr>
        <w:t>otrzeba, aby dzieci czcili swoich rodziców, dlatego zatroszczy</w:t>
      </w:r>
      <w:r w:rsidR="00715200">
        <w:rPr>
          <w:rFonts w:cs="Times New Roman"/>
        </w:rPr>
        <w:t>ł</w:t>
      </w:r>
      <w:r w:rsidR="00B778DF" w:rsidRPr="00E37112">
        <w:rPr>
          <w:rFonts w:cs="Times New Roman"/>
        </w:rPr>
        <w:t xml:space="preserve"> się o </w:t>
      </w:r>
      <w:r w:rsidR="00715200">
        <w:rPr>
          <w:rFonts w:cs="Times New Roman"/>
        </w:rPr>
        <w:t>matczyną</w:t>
      </w:r>
      <w:r w:rsidR="00B778DF" w:rsidRPr="00E37112">
        <w:rPr>
          <w:rFonts w:cs="Times New Roman"/>
        </w:rPr>
        <w:t xml:space="preserve"> prośbę</w:t>
      </w:r>
      <w:r w:rsidR="00715200">
        <w:rPr>
          <w:rFonts w:cs="Times New Roman"/>
        </w:rPr>
        <w:t xml:space="preserve"> Ten</w:t>
      </w:r>
      <w:r w:rsidR="00B778DF" w:rsidRPr="00E37112">
        <w:rPr>
          <w:rFonts w:cs="Times New Roman"/>
        </w:rPr>
        <w:t xml:space="preserve">, </w:t>
      </w:r>
      <w:r w:rsidR="00715200">
        <w:rPr>
          <w:rFonts w:cs="Times New Roman"/>
        </w:rPr>
        <w:t>który</w:t>
      </w:r>
      <w:r w:rsidR="00B778DF" w:rsidRPr="00E37112">
        <w:rPr>
          <w:rFonts w:cs="Times New Roman"/>
        </w:rPr>
        <w:t xml:space="preserve"> może wszystko uczynić</w:t>
      </w:r>
      <w:r w:rsidR="00B778DF" w:rsidRPr="00E37112">
        <w:rPr>
          <w:rStyle w:val="Odwoanieprzypisudolnego"/>
          <w:rFonts w:cs="Times New Roman"/>
        </w:rPr>
        <w:footnoteReference w:id="78"/>
      </w:r>
      <w:r w:rsidR="00B778DF" w:rsidRPr="00E37112">
        <w:rPr>
          <w:rFonts w:cs="Times New Roman"/>
        </w:rPr>
        <w:t>.</w:t>
      </w:r>
      <w:r w:rsidR="003F68E6">
        <w:rPr>
          <w:rFonts w:cs="Times New Roman"/>
        </w:rPr>
        <w:t xml:space="preserve"> </w:t>
      </w:r>
      <w:r w:rsidR="00715200">
        <w:rPr>
          <w:rFonts w:cs="Times New Roman"/>
        </w:rPr>
        <w:t>P</w:t>
      </w:r>
      <w:r w:rsidR="00DA7F7E" w:rsidRPr="00E37112">
        <w:rPr>
          <w:rFonts w:cs="Times New Roman"/>
        </w:rPr>
        <w:t>oucza</w:t>
      </w:r>
      <w:r w:rsidR="00715200">
        <w:rPr>
          <w:rFonts w:cs="Times New Roman"/>
        </w:rPr>
        <w:t>jąc</w:t>
      </w:r>
      <w:r w:rsidR="00DA7F7E" w:rsidRPr="00E37112">
        <w:rPr>
          <w:rFonts w:cs="Times New Roman"/>
        </w:rPr>
        <w:t xml:space="preserve"> o szacunku należnym rodzicom</w:t>
      </w:r>
      <w:r w:rsidR="00715200">
        <w:rPr>
          <w:rFonts w:cs="Times New Roman"/>
        </w:rPr>
        <w:t>,</w:t>
      </w:r>
      <w:r w:rsidR="00DA7F7E" w:rsidRPr="00E37112">
        <w:rPr>
          <w:rFonts w:cs="Times New Roman"/>
        </w:rPr>
        <w:t xml:space="preserve"> </w:t>
      </w:r>
      <w:r w:rsidR="00715200">
        <w:rPr>
          <w:rFonts w:cs="Times New Roman"/>
        </w:rPr>
        <w:t>s</w:t>
      </w:r>
      <w:r w:rsidR="00DA7F7E" w:rsidRPr="00E37112">
        <w:rPr>
          <w:rFonts w:cs="Times New Roman"/>
        </w:rPr>
        <w:t xml:space="preserve">pełnia prośbę swej </w:t>
      </w:r>
      <w:r w:rsidR="00715200">
        <w:rPr>
          <w:rFonts w:cs="Times New Roman"/>
        </w:rPr>
        <w:t>M</w:t>
      </w:r>
      <w:r w:rsidR="00DA7F7E" w:rsidRPr="00E37112">
        <w:rPr>
          <w:rFonts w:cs="Times New Roman"/>
        </w:rPr>
        <w:t>atki i czyni to, czego pierwotnie nie chciał czynić.</w:t>
      </w:r>
      <w:r w:rsidR="0063419F">
        <w:rPr>
          <w:rFonts w:cs="Times New Roman"/>
        </w:rPr>
        <w:t xml:space="preserve"> </w:t>
      </w:r>
      <w:r w:rsidR="00715200">
        <w:rPr>
          <w:rFonts w:cs="Times New Roman"/>
        </w:rPr>
        <w:t>O</w:t>
      </w:r>
      <w:r w:rsidR="00715200" w:rsidRPr="00E37112">
        <w:rPr>
          <w:rFonts w:cs="Times New Roman"/>
        </w:rPr>
        <w:t xml:space="preserve">statecznie </w:t>
      </w:r>
      <w:r w:rsidR="00715200">
        <w:rPr>
          <w:rFonts w:cs="Times New Roman"/>
        </w:rPr>
        <w:t>o</w:t>
      </w:r>
      <w:r w:rsidR="00DA7F7E" w:rsidRPr="00E37112">
        <w:rPr>
          <w:rFonts w:cs="Times New Roman"/>
        </w:rPr>
        <w:t xml:space="preserve">kazuje się, że </w:t>
      </w:r>
      <w:r w:rsidR="00715200">
        <w:rPr>
          <w:rFonts w:cs="Times New Roman"/>
        </w:rPr>
        <w:t xml:space="preserve">Maryja </w:t>
      </w:r>
      <w:r w:rsidR="00DA7F7E" w:rsidRPr="00E37112">
        <w:rPr>
          <w:rFonts w:cs="Times New Roman"/>
        </w:rPr>
        <w:t>posiada w sobie siłę przekonania Syna i duży wpływ na dokonanie cudu. Przekonuje słuszną racją (πείθουσα διὰ τὸ πρέπον) wynikającą z rodzicielstwa</w:t>
      </w:r>
      <w:r w:rsidR="00DA7F7E" w:rsidRPr="00E37112">
        <w:rPr>
          <w:rStyle w:val="Odwoanieprzypisudolnego"/>
          <w:rFonts w:cs="Times New Roman"/>
        </w:rPr>
        <w:footnoteReference w:id="79"/>
      </w:r>
      <w:r w:rsidR="00DA7F7E" w:rsidRPr="00E37112">
        <w:rPr>
          <w:rFonts w:cs="Times New Roman"/>
        </w:rPr>
        <w:t xml:space="preserve">. </w:t>
      </w:r>
      <w:r w:rsidR="009C7099">
        <w:rPr>
          <w:rFonts w:cs="Times New Roman"/>
        </w:rPr>
        <w:t>J</w:t>
      </w:r>
      <w:r w:rsidR="00DF717B" w:rsidRPr="00E37112">
        <w:rPr>
          <w:rFonts w:cs="Times New Roman"/>
        </w:rPr>
        <w:t xml:space="preserve">ako </w:t>
      </w:r>
      <w:r w:rsidR="009C7099">
        <w:rPr>
          <w:rFonts w:cs="Times New Roman"/>
        </w:rPr>
        <w:t>M</w:t>
      </w:r>
      <w:r w:rsidR="00DF717B" w:rsidRPr="00E37112">
        <w:rPr>
          <w:rFonts w:cs="Times New Roman"/>
        </w:rPr>
        <w:t xml:space="preserve">atka miała wielką władzę nad Synem z powodu </w:t>
      </w:r>
      <w:r w:rsidR="009C7099">
        <w:rPr>
          <w:rFonts w:cs="Times New Roman"/>
        </w:rPr>
        <w:t>J</w:t>
      </w:r>
      <w:r w:rsidR="00DF717B" w:rsidRPr="00E37112">
        <w:rPr>
          <w:rFonts w:cs="Times New Roman"/>
        </w:rPr>
        <w:t xml:space="preserve">ego </w:t>
      </w:r>
      <w:r w:rsidR="009C7099">
        <w:rPr>
          <w:rFonts w:cs="Times New Roman"/>
        </w:rPr>
        <w:t xml:space="preserve">dobrowolnej </w:t>
      </w:r>
      <w:r w:rsidR="00DF717B" w:rsidRPr="00E37112">
        <w:rPr>
          <w:rFonts w:cs="Times New Roman"/>
        </w:rPr>
        <w:t xml:space="preserve">uległości, z drugiej strony była świadoma </w:t>
      </w:r>
      <w:r w:rsidR="00277A2B">
        <w:rPr>
          <w:rFonts w:cs="Times New Roman"/>
        </w:rPr>
        <w:t>Jego</w:t>
      </w:r>
      <w:r w:rsidR="00DF717B" w:rsidRPr="00E37112">
        <w:rPr>
          <w:rFonts w:cs="Times New Roman"/>
        </w:rPr>
        <w:t xml:space="preserve"> boskiej mocy</w:t>
      </w:r>
      <w:r w:rsidR="00DF717B" w:rsidRPr="00E37112">
        <w:rPr>
          <w:rStyle w:val="Odwoanieprzypisudolnego"/>
          <w:rFonts w:cs="Times New Roman"/>
        </w:rPr>
        <w:footnoteReference w:id="80"/>
      </w:r>
      <w:r w:rsidR="00DF717B" w:rsidRPr="00E37112">
        <w:rPr>
          <w:rFonts w:cs="Times New Roman"/>
        </w:rPr>
        <w:t>.</w:t>
      </w:r>
    </w:p>
    <w:p w14:paraId="7A928385" w14:textId="3A531FA7" w:rsidR="00A25B0A" w:rsidRDefault="0084428A" w:rsidP="00A25B0A">
      <w:pPr>
        <w:jc w:val="both"/>
        <w:rPr>
          <w:rFonts w:cs="Times New Roman"/>
        </w:rPr>
      </w:pPr>
      <w:r>
        <w:rPr>
          <w:rFonts w:cs="Times New Roman"/>
        </w:rPr>
        <w:t>Kilku</w:t>
      </w:r>
      <w:r w:rsidR="009C7099">
        <w:rPr>
          <w:rFonts w:cs="Times New Roman"/>
        </w:rPr>
        <w:t xml:space="preserve"> autorów </w:t>
      </w:r>
      <w:r w:rsidR="009C78B2">
        <w:rPr>
          <w:rFonts w:cs="Times New Roman"/>
        </w:rPr>
        <w:t>usiłuje wyjaśnić, w sposób częściowo ze sobą sprzeczny, pewną ambiwalencję w reakcji Jezusa</w:t>
      </w:r>
      <w:r w:rsidR="0063419F">
        <w:rPr>
          <w:rFonts w:cs="Times New Roman"/>
        </w:rPr>
        <w:t xml:space="preserve"> </w:t>
      </w:r>
      <w:r w:rsidR="009C78B2">
        <w:rPr>
          <w:rFonts w:cs="Times New Roman"/>
        </w:rPr>
        <w:t>na prośbę Maryi. Teodoret z Cyru uważa, że p</w:t>
      </w:r>
      <w:r w:rsidR="00A25B0A" w:rsidRPr="00E37112">
        <w:rPr>
          <w:rFonts w:cs="Times New Roman"/>
        </w:rPr>
        <w:t>rzez posłuszeństwo swojej Matce</w:t>
      </w:r>
      <w:r w:rsidR="005D79CD">
        <w:rPr>
          <w:rFonts w:cs="Times New Roman"/>
        </w:rPr>
        <w:t xml:space="preserve">, które </w:t>
      </w:r>
      <w:r w:rsidR="00961229">
        <w:rPr>
          <w:rFonts w:cs="Times New Roman"/>
        </w:rPr>
        <w:t>skłoniło</w:t>
      </w:r>
      <w:r w:rsidR="005D79CD">
        <w:rPr>
          <w:rFonts w:cs="Times New Roman"/>
        </w:rPr>
        <w:t xml:space="preserve"> do uczynienia cudu, </w:t>
      </w:r>
      <w:r w:rsidR="009C78B2">
        <w:rPr>
          <w:rFonts w:cs="Times New Roman"/>
        </w:rPr>
        <w:t xml:space="preserve">Chrystus </w:t>
      </w:r>
      <w:r w:rsidR="00A25B0A" w:rsidRPr="00E37112">
        <w:rPr>
          <w:rFonts w:cs="Times New Roman"/>
        </w:rPr>
        <w:t>pokazuje się jako człowiek,</w:t>
      </w:r>
      <w:r w:rsidR="009C78B2">
        <w:rPr>
          <w:rFonts w:cs="Times New Roman"/>
        </w:rPr>
        <w:t xml:space="preserve"> a</w:t>
      </w:r>
      <w:r w:rsidR="0063419F">
        <w:rPr>
          <w:rFonts w:cs="Times New Roman"/>
        </w:rPr>
        <w:t xml:space="preserve"> </w:t>
      </w:r>
      <w:r w:rsidR="00A25B0A" w:rsidRPr="00E37112">
        <w:rPr>
          <w:rFonts w:cs="Times New Roman"/>
        </w:rPr>
        <w:t>przez skarcenie Jej – jako Bóg</w:t>
      </w:r>
      <w:r w:rsidR="00A25B0A" w:rsidRPr="00E37112">
        <w:rPr>
          <w:rStyle w:val="Odwoanieprzypisudolnego"/>
          <w:rFonts w:cs="Times New Roman"/>
        </w:rPr>
        <w:footnoteReference w:id="81"/>
      </w:r>
      <w:r w:rsidR="00A25B0A" w:rsidRPr="00E37112">
        <w:rPr>
          <w:rFonts w:cs="Times New Roman"/>
        </w:rPr>
        <w:t>.</w:t>
      </w:r>
      <w:r w:rsidR="00A25B0A" w:rsidRPr="002D3526">
        <w:rPr>
          <w:rFonts w:cs="Times New Roman"/>
        </w:rPr>
        <w:t xml:space="preserve"> </w:t>
      </w:r>
      <w:r w:rsidR="009C78B2">
        <w:rPr>
          <w:rFonts w:cs="Times New Roman"/>
        </w:rPr>
        <w:t>Z kolei Atanaz</w:t>
      </w:r>
      <w:r w:rsidR="00961229">
        <w:rPr>
          <w:rFonts w:cs="Times New Roman"/>
        </w:rPr>
        <w:t>y</w:t>
      </w:r>
      <w:r w:rsidR="009C78B2">
        <w:rPr>
          <w:rFonts w:cs="Times New Roman"/>
        </w:rPr>
        <w:t xml:space="preserve"> Aleksandryjski</w:t>
      </w:r>
      <w:r w:rsidR="00961229">
        <w:rPr>
          <w:rFonts w:cs="Times New Roman"/>
        </w:rPr>
        <w:t xml:space="preserve"> sądzi, że</w:t>
      </w:r>
      <w:r w:rsidR="009C78B2">
        <w:rPr>
          <w:rFonts w:cs="Times New Roman"/>
        </w:rPr>
        <w:t xml:space="preserve"> </w:t>
      </w:r>
      <w:r w:rsidR="005D79CD">
        <w:rPr>
          <w:rFonts w:cs="Times New Roman"/>
        </w:rPr>
        <w:t xml:space="preserve">Chrystus jako </w:t>
      </w:r>
      <w:r w:rsidR="00A25B0A" w:rsidRPr="00E37112">
        <w:rPr>
          <w:rFonts w:cs="Times New Roman"/>
        </w:rPr>
        <w:t>Bóg</w:t>
      </w:r>
      <w:r w:rsidR="005D79CD" w:rsidRPr="005D79CD">
        <w:rPr>
          <w:rFonts w:cs="Times New Roman"/>
        </w:rPr>
        <w:t xml:space="preserve"> </w:t>
      </w:r>
      <w:r w:rsidR="005D79CD">
        <w:rPr>
          <w:rFonts w:cs="Times New Roman"/>
        </w:rPr>
        <w:t>c</w:t>
      </w:r>
      <w:r w:rsidR="005D79CD" w:rsidRPr="00E37112">
        <w:rPr>
          <w:rFonts w:cs="Times New Roman"/>
        </w:rPr>
        <w:t>zyni cud</w:t>
      </w:r>
      <w:r w:rsidR="00A25B0A" w:rsidRPr="00E37112">
        <w:rPr>
          <w:rFonts w:cs="Times New Roman"/>
        </w:rPr>
        <w:t xml:space="preserve">, ale </w:t>
      </w:r>
      <w:r w:rsidR="00EB6617" w:rsidRPr="00E37112">
        <w:rPr>
          <w:rFonts w:cs="Times New Roman"/>
        </w:rPr>
        <w:t>jako człowie</w:t>
      </w:r>
      <w:r w:rsidR="00EB6617">
        <w:rPr>
          <w:rFonts w:cs="Times New Roman"/>
        </w:rPr>
        <w:t>k</w:t>
      </w:r>
      <w:r w:rsidR="00EB6617" w:rsidRPr="00E37112">
        <w:rPr>
          <w:rFonts w:cs="Times New Roman"/>
        </w:rPr>
        <w:t xml:space="preserve"> </w:t>
      </w:r>
      <w:r w:rsidR="00A25B0A" w:rsidRPr="00E37112">
        <w:rPr>
          <w:rFonts w:cs="Times New Roman"/>
        </w:rPr>
        <w:t>udziela nagany</w:t>
      </w:r>
      <w:r w:rsidR="005D79CD">
        <w:rPr>
          <w:rFonts w:cs="Times New Roman"/>
        </w:rPr>
        <w:t xml:space="preserve">, skoro nawiązuje do </w:t>
      </w:r>
      <w:r w:rsidR="00A25B0A" w:rsidRPr="00E37112">
        <w:rPr>
          <w:rFonts w:cs="Times New Roman"/>
        </w:rPr>
        <w:t>nie nadeszł</w:t>
      </w:r>
      <w:r w:rsidR="005D79CD">
        <w:rPr>
          <w:rFonts w:cs="Times New Roman"/>
        </w:rPr>
        <w:t>ej jeszcze</w:t>
      </w:r>
      <w:r w:rsidR="00A25B0A" w:rsidRPr="00E37112">
        <w:rPr>
          <w:rFonts w:cs="Times New Roman"/>
        </w:rPr>
        <w:t xml:space="preserve"> godzin</w:t>
      </w:r>
      <w:r w:rsidR="005D79CD">
        <w:rPr>
          <w:rFonts w:cs="Times New Roman"/>
        </w:rPr>
        <w:t>y</w:t>
      </w:r>
      <w:r w:rsidR="00A25B0A" w:rsidRPr="00E37112">
        <w:rPr>
          <w:rFonts w:cs="Times New Roman"/>
        </w:rPr>
        <w:t xml:space="preserve"> </w:t>
      </w:r>
      <w:r w:rsidR="005D79CD">
        <w:rPr>
          <w:rFonts w:cs="Times New Roman"/>
        </w:rPr>
        <w:t>swojej</w:t>
      </w:r>
      <w:r w:rsidR="00A25B0A" w:rsidRPr="00E37112">
        <w:rPr>
          <w:rFonts w:cs="Times New Roman"/>
        </w:rPr>
        <w:t xml:space="preserve"> </w:t>
      </w:r>
      <w:r w:rsidR="00A25B0A" w:rsidRPr="00E37112">
        <w:rPr>
          <w:rFonts w:cs="Times New Roman"/>
        </w:rPr>
        <w:lastRenderedPageBreak/>
        <w:t>śmierci</w:t>
      </w:r>
      <w:r w:rsidR="00A25B0A" w:rsidRPr="00E37112">
        <w:rPr>
          <w:rStyle w:val="Odwoanieprzypisudolnego"/>
          <w:rFonts w:cs="Times New Roman"/>
        </w:rPr>
        <w:footnoteReference w:id="82"/>
      </w:r>
      <w:r w:rsidR="00A25B0A" w:rsidRPr="00E37112">
        <w:rPr>
          <w:rFonts w:cs="Times New Roman"/>
        </w:rPr>
        <w:t>.</w:t>
      </w:r>
      <w:r w:rsidR="005D79CD">
        <w:rPr>
          <w:rFonts w:cs="Times New Roman"/>
        </w:rPr>
        <w:t xml:space="preserve"> W każdym razie intrygował Ojców paradoks poddania w </w:t>
      </w:r>
      <w:r w:rsidR="00EB6617">
        <w:rPr>
          <w:rFonts w:cs="Times New Roman"/>
        </w:rPr>
        <w:t xml:space="preserve">wątpliwość </w:t>
      </w:r>
      <w:r w:rsidR="00107360">
        <w:rPr>
          <w:rFonts w:cs="Times New Roman"/>
        </w:rPr>
        <w:t xml:space="preserve">przez Jezusa </w:t>
      </w:r>
      <w:r w:rsidR="00EB6617">
        <w:rPr>
          <w:rFonts w:cs="Times New Roman"/>
        </w:rPr>
        <w:t>prośby Matki i jej spełnienia.</w:t>
      </w:r>
      <w:r w:rsidR="005D79CD">
        <w:rPr>
          <w:rFonts w:cs="Times New Roman"/>
        </w:rPr>
        <w:t xml:space="preserve"> </w:t>
      </w:r>
    </w:p>
    <w:p w14:paraId="496DADA6" w14:textId="461B32CC" w:rsidR="00DB52AD" w:rsidRDefault="006842BC" w:rsidP="00DB52AD">
      <w:pPr>
        <w:jc w:val="both"/>
        <w:rPr>
          <w:rFonts w:cs="Times New Roman"/>
        </w:rPr>
      </w:pPr>
      <w:r>
        <w:rPr>
          <w:rFonts w:cs="Times New Roman"/>
        </w:rPr>
        <w:t xml:space="preserve">Abstrahując od macierzyńskiego autorytetu skłaniającego do posłuszeństwa, starożytni egzegeci dostrzegają w duchowej postawie Maryi kilka </w:t>
      </w:r>
      <w:r w:rsidR="0071487F">
        <w:rPr>
          <w:rFonts w:cs="Times New Roman"/>
        </w:rPr>
        <w:t>czynników</w:t>
      </w:r>
      <w:r>
        <w:rPr>
          <w:rFonts w:cs="Times New Roman"/>
        </w:rPr>
        <w:t xml:space="preserve">, które wpłynęły na wysłuchanie prośby przez Syna. Gaudencjusz z Brescii </w:t>
      </w:r>
      <w:r w:rsidR="0061789A">
        <w:rPr>
          <w:rFonts w:cs="Times New Roman"/>
        </w:rPr>
        <w:t>dość oryginalnie wskazuje na inspirowane przez Ducha Świętego działanie Matki. Przez „godzinę”, która jeszcze nie nadeszła, Jezus miał na myśl</w:t>
      </w:r>
      <w:r w:rsidR="00D005AC">
        <w:rPr>
          <w:rFonts w:cs="Times New Roman"/>
        </w:rPr>
        <w:t>i</w:t>
      </w:r>
      <w:r w:rsidR="0061789A">
        <w:rPr>
          <w:rFonts w:cs="Times New Roman"/>
        </w:rPr>
        <w:t xml:space="preserve"> czas swojej </w:t>
      </w:r>
      <w:r w:rsidR="0061789A" w:rsidRPr="00E37112">
        <w:rPr>
          <w:rFonts w:cs="Times New Roman"/>
        </w:rPr>
        <w:t>śmierci i zmartwychwstania</w:t>
      </w:r>
      <w:r w:rsidR="0061789A">
        <w:rPr>
          <w:rFonts w:cs="Times New Roman"/>
        </w:rPr>
        <w:t>.</w:t>
      </w:r>
      <w:r w:rsidR="0061789A" w:rsidRPr="00E37112">
        <w:rPr>
          <w:rFonts w:cs="Times New Roman"/>
        </w:rPr>
        <w:t xml:space="preserve"> </w:t>
      </w:r>
      <w:r w:rsidR="00DB52AD" w:rsidRPr="00E37112">
        <w:rPr>
          <w:rFonts w:cs="Times New Roman"/>
        </w:rPr>
        <w:t>Maryja zrozumiała tajemnic</w:t>
      </w:r>
      <w:r w:rsidR="008775E7">
        <w:rPr>
          <w:rFonts w:cs="Times New Roman"/>
        </w:rPr>
        <w:t>zy sens</w:t>
      </w:r>
      <w:r w:rsidR="00DB52AD" w:rsidRPr="00E37112">
        <w:rPr>
          <w:rFonts w:cs="Times New Roman"/>
        </w:rPr>
        <w:t xml:space="preserve"> Jego wypowiedzi, w której bynajmniej nie zlekceważył Jej </w:t>
      </w:r>
      <w:r w:rsidR="0061789A">
        <w:rPr>
          <w:rFonts w:cs="Times New Roman"/>
        </w:rPr>
        <w:t>prośby</w:t>
      </w:r>
      <w:r w:rsidR="00DB52AD" w:rsidRPr="00E37112">
        <w:rPr>
          <w:rFonts w:cs="Times New Roman"/>
        </w:rPr>
        <w:t xml:space="preserve">, ale zgodnie z </w:t>
      </w:r>
      <w:r w:rsidR="001A1A87">
        <w:rPr>
          <w:rFonts w:cs="Times New Roman"/>
        </w:rPr>
        <w:t>zamysłem</w:t>
      </w:r>
      <w:r w:rsidR="00DB52AD" w:rsidRPr="00E37112">
        <w:rPr>
          <w:rFonts w:cs="Times New Roman"/>
        </w:rPr>
        <w:t xml:space="preserve"> </w:t>
      </w:r>
      <w:r w:rsidR="001A1A87">
        <w:rPr>
          <w:rFonts w:cs="Times New Roman"/>
        </w:rPr>
        <w:t>ekonomii Bożej</w:t>
      </w:r>
      <w:r w:rsidR="00DB52AD" w:rsidRPr="00E37112">
        <w:rPr>
          <w:rFonts w:cs="Times New Roman"/>
        </w:rPr>
        <w:t xml:space="preserve"> odsunął. </w:t>
      </w:r>
      <w:r w:rsidR="00E90F47">
        <w:rPr>
          <w:rFonts w:cs="Times New Roman"/>
        </w:rPr>
        <w:t>Od</w:t>
      </w:r>
      <w:r w:rsidR="008775E7">
        <w:rPr>
          <w:rFonts w:cs="Times New Roman"/>
        </w:rPr>
        <w:t>najd</w:t>
      </w:r>
      <w:r w:rsidR="00E90F47">
        <w:rPr>
          <w:rFonts w:cs="Times New Roman"/>
        </w:rPr>
        <w:t>ując w słowach Jezusa nie odmowę, ale zwłokę, p</w:t>
      </w:r>
      <w:r w:rsidR="00E90F47" w:rsidRPr="00E37112">
        <w:rPr>
          <w:rFonts w:cs="Times New Roman"/>
        </w:rPr>
        <w:t xml:space="preserve">od wpływem Ducha Świętego </w:t>
      </w:r>
      <w:r w:rsidR="00DB52AD" w:rsidRPr="00E37112">
        <w:rPr>
          <w:rFonts w:cs="Times New Roman"/>
        </w:rPr>
        <w:t>nakazała sługom uczynić</w:t>
      </w:r>
      <w:r w:rsidR="008775E7">
        <w:rPr>
          <w:rFonts w:cs="Times New Roman"/>
        </w:rPr>
        <w:t xml:space="preserve"> to</w:t>
      </w:r>
      <w:r w:rsidR="00DB52AD" w:rsidRPr="00E37112">
        <w:rPr>
          <w:rFonts w:cs="Times New Roman"/>
        </w:rPr>
        <w:t xml:space="preserve">, co powie Syn. Będąc pełna Ducha Świętego nie tylko poznała przenikliwość Jego odpowiedzi, ale i </w:t>
      </w:r>
      <w:r w:rsidR="008775E7">
        <w:rPr>
          <w:rFonts w:cs="Times New Roman"/>
        </w:rPr>
        <w:t xml:space="preserve">sama została obdarowana przenikliwością i </w:t>
      </w:r>
      <w:r w:rsidR="00DB52AD" w:rsidRPr="00E37112">
        <w:rPr>
          <w:rFonts w:cs="Times New Roman"/>
        </w:rPr>
        <w:t>przewi</w:t>
      </w:r>
      <w:r w:rsidR="008775E7">
        <w:rPr>
          <w:rFonts w:cs="Times New Roman"/>
        </w:rPr>
        <w:t>działa</w:t>
      </w:r>
      <w:r w:rsidR="00DB52AD" w:rsidRPr="00E37112">
        <w:rPr>
          <w:rFonts w:cs="Times New Roman"/>
        </w:rPr>
        <w:t>, że cały porządek, którego wino jest obrazem, zacznie się od wody</w:t>
      </w:r>
      <w:r w:rsidR="00DB52AD" w:rsidRPr="00E37112">
        <w:rPr>
          <w:rStyle w:val="Odwoanieprzypisudolnego"/>
          <w:rFonts w:cs="Times New Roman"/>
        </w:rPr>
        <w:footnoteReference w:id="83"/>
      </w:r>
      <w:r w:rsidR="008775E7">
        <w:rPr>
          <w:rFonts w:cs="Times New Roman"/>
        </w:rPr>
        <w:t>.</w:t>
      </w:r>
    </w:p>
    <w:p w14:paraId="0A201A09" w14:textId="355E832F" w:rsidR="00DF717B" w:rsidRDefault="004D4920" w:rsidP="00C67C19">
      <w:pPr>
        <w:jc w:val="both"/>
        <w:rPr>
          <w:rFonts w:cs="Times New Roman"/>
        </w:rPr>
      </w:pPr>
      <w:r w:rsidRPr="00E37112">
        <w:rPr>
          <w:rFonts w:cs="Times New Roman"/>
        </w:rPr>
        <w:t xml:space="preserve">Ważny powód wysłuchania </w:t>
      </w:r>
      <w:r w:rsidR="00AE0AF0">
        <w:rPr>
          <w:rFonts w:cs="Times New Roman"/>
        </w:rPr>
        <w:t>Maryi</w:t>
      </w:r>
      <w:r w:rsidRPr="00E37112">
        <w:rPr>
          <w:rFonts w:cs="Times New Roman"/>
        </w:rPr>
        <w:t xml:space="preserve"> </w:t>
      </w:r>
      <w:r w:rsidR="00AE0AF0">
        <w:rPr>
          <w:rFonts w:cs="Times New Roman"/>
        </w:rPr>
        <w:t xml:space="preserve">znajdował się w </w:t>
      </w:r>
      <w:r w:rsidRPr="00E37112">
        <w:rPr>
          <w:rFonts w:cs="Times New Roman"/>
        </w:rPr>
        <w:t>Jej wytrwał</w:t>
      </w:r>
      <w:r w:rsidR="00D005AC">
        <w:rPr>
          <w:rFonts w:cs="Times New Roman"/>
        </w:rPr>
        <w:t>ej</w:t>
      </w:r>
      <w:r w:rsidR="00AE0AF0">
        <w:rPr>
          <w:rFonts w:cs="Times New Roman"/>
        </w:rPr>
        <w:t xml:space="preserve"> pro</w:t>
      </w:r>
      <w:r w:rsidR="00D005AC">
        <w:rPr>
          <w:rFonts w:cs="Times New Roman"/>
        </w:rPr>
        <w:t>śbie</w:t>
      </w:r>
      <w:r w:rsidR="00AE0AF0">
        <w:rPr>
          <w:rFonts w:cs="Times New Roman"/>
        </w:rPr>
        <w:t xml:space="preserve"> i postawie wiary</w:t>
      </w:r>
      <w:r w:rsidRPr="00E37112">
        <w:rPr>
          <w:rFonts w:cs="Times New Roman"/>
        </w:rPr>
        <w:t xml:space="preserve">. Pomimo pozornej odmowy, Maryja pozostała przy Nim, a ponadto przyprowadziła sługi, powiększając w ten sposób grono czekających na Jego interwencję. Podobnie postąpiła </w:t>
      </w:r>
      <w:r w:rsidR="00AE0AF0">
        <w:rPr>
          <w:rFonts w:cs="Times New Roman"/>
        </w:rPr>
        <w:t>niewiasta k</w:t>
      </w:r>
      <w:r w:rsidRPr="00E37112">
        <w:rPr>
          <w:rFonts w:cs="Times New Roman"/>
        </w:rPr>
        <w:t xml:space="preserve">ananejska, która nie zniechęciła się pierwszą reakcją Jezusa na prośbę o uzdrowienie córki (Mt 15, 26). Chociaż niekiedy jesteśmy niegodni wysłuchania przez Boga, </w:t>
      </w:r>
      <w:r w:rsidR="004B6FB9">
        <w:rPr>
          <w:rFonts w:cs="Times New Roman"/>
        </w:rPr>
        <w:t>to</w:t>
      </w:r>
      <w:r w:rsidRPr="00E37112">
        <w:rPr>
          <w:rFonts w:cs="Times New Roman"/>
        </w:rPr>
        <w:t xml:space="preserve"> stajemy się godni przez wytrwałość</w:t>
      </w:r>
      <w:r w:rsidRPr="00E37112">
        <w:rPr>
          <w:rStyle w:val="Odwoanieprzypisudolnego"/>
          <w:rFonts w:cs="Times New Roman"/>
        </w:rPr>
        <w:footnoteReference w:id="84"/>
      </w:r>
      <w:r w:rsidRPr="00E37112">
        <w:rPr>
          <w:rFonts w:cs="Times New Roman"/>
        </w:rPr>
        <w:t>.</w:t>
      </w:r>
      <w:r w:rsidR="008775E7">
        <w:rPr>
          <w:rFonts w:cs="Times New Roman"/>
        </w:rPr>
        <w:t xml:space="preserve"> </w:t>
      </w:r>
      <w:r w:rsidR="00AE0AF0">
        <w:rPr>
          <w:rFonts w:cs="Times New Roman"/>
        </w:rPr>
        <w:t>Wytrwałość Maryi szła w parze z wiarą.</w:t>
      </w:r>
      <w:r w:rsidR="00DF717B">
        <w:rPr>
          <w:rFonts w:cs="Times New Roman"/>
        </w:rPr>
        <w:t xml:space="preserve"> </w:t>
      </w:r>
      <w:r w:rsidR="00AE0AF0">
        <w:rPr>
          <w:rFonts w:cs="Times New Roman"/>
        </w:rPr>
        <w:t>Ona</w:t>
      </w:r>
      <w:r w:rsidR="00DF717B" w:rsidRPr="00E37112">
        <w:rPr>
          <w:rFonts w:cs="Times New Roman"/>
        </w:rPr>
        <w:t xml:space="preserve"> wiedziała, że Jezus uczyni ten cud</w:t>
      </w:r>
      <w:r w:rsidR="00DF717B" w:rsidRPr="00E37112">
        <w:rPr>
          <w:rStyle w:val="Odwoanieprzypisudolnego"/>
          <w:rFonts w:cs="Times New Roman"/>
        </w:rPr>
        <w:footnoteReference w:id="85"/>
      </w:r>
      <w:r w:rsidR="00DF717B" w:rsidRPr="00E37112">
        <w:rPr>
          <w:rFonts w:cs="Times New Roman"/>
        </w:rPr>
        <w:t>.</w:t>
      </w:r>
      <w:r w:rsidR="00A25B0A">
        <w:rPr>
          <w:rFonts w:cs="Times New Roman"/>
        </w:rPr>
        <w:t xml:space="preserve"> </w:t>
      </w:r>
      <w:r w:rsidR="00AE0AF0">
        <w:rPr>
          <w:rFonts w:cs="Times New Roman"/>
        </w:rPr>
        <w:t>Była przekonana</w:t>
      </w:r>
      <w:r w:rsidR="00A25B0A" w:rsidRPr="00E37112">
        <w:rPr>
          <w:rFonts w:cs="Times New Roman"/>
        </w:rPr>
        <w:t xml:space="preserve">, że </w:t>
      </w:r>
      <w:r w:rsidR="00AE0AF0" w:rsidRPr="00E37112">
        <w:rPr>
          <w:rFonts w:cs="Times New Roman"/>
        </w:rPr>
        <w:t xml:space="preserve">Jego </w:t>
      </w:r>
      <w:r w:rsidR="00AE0AF0">
        <w:rPr>
          <w:rFonts w:cs="Times New Roman"/>
        </w:rPr>
        <w:t>początko</w:t>
      </w:r>
      <w:r w:rsidR="00E91502">
        <w:rPr>
          <w:rFonts w:cs="Times New Roman"/>
        </w:rPr>
        <w:t>wa</w:t>
      </w:r>
      <w:r w:rsidR="00AE0AF0">
        <w:rPr>
          <w:rFonts w:cs="Times New Roman"/>
        </w:rPr>
        <w:t xml:space="preserve"> </w:t>
      </w:r>
      <w:r w:rsidR="00A25B0A" w:rsidRPr="00E37112">
        <w:rPr>
          <w:rFonts w:cs="Times New Roman"/>
        </w:rPr>
        <w:t>odmowa nie wynikała z braku mocy, lecz z pokory</w:t>
      </w:r>
      <w:r w:rsidR="00E91502">
        <w:rPr>
          <w:rFonts w:cs="Times New Roman"/>
        </w:rPr>
        <w:t xml:space="preserve"> zapobiegającej wrażeniu</w:t>
      </w:r>
      <w:r w:rsidR="00A25B0A" w:rsidRPr="00E37112">
        <w:rPr>
          <w:rFonts w:cs="Times New Roman"/>
        </w:rPr>
        <w:t>, że bez powodu spieszy się z cudem</w:t>
      </w:r>
      <w:r w:rsidR="00AE0AF0">
        <w:rPr>
          <w:rFonts w:cs="Times New Roman"/>
        </w:rPr>
        <w:t>.</w:t>
      </w:r>
      <w:r w:rsidR="00A25B0A" w:rsidRPr="00E37112">
        <w:rPr>
          <w:rFonts w:cs="Times New Roman"/>
        </w:rPr>
        <w:t xml:space="preserve"> </w:t>
      </w:r>
      <w:r w:rsidR="00AE0AF0">
        <w:rPr>
          <w:rFonts w:cs="Times New Roman"/>
        </w:rPr>
        <w:t>D</w:t>
      </w:r>
      <w:r w:rsidR="00A25B0A" w:rsidRPr="00E37112">
        <w:rPr>
          <w:rFonts w:cs="Times New Roman"/>
        </w:rPr>
        <w:t>latego przyprowadziła sługi</w:t>
      </w:r>
      <w:r w:rsidR="00A25B0A" w:rsidRPr="00E37112">
        <w:rPr>
          <w:rStyle w:val="Odwoanieprzypisudolnego"/>
          <w:rFonts w:cs="Times New Roman"/>
        </w:rPr>
        <w:footnoteReference w:id="86"/>
      </w:r>
      <w:r w:rsidR="00A25B0A" w:rsidRPr="00E37112">
        <w:rPr>
          <w:rFonts w:cs="Times New Roman"/>
        </w:rPr>
        <w:t>.</w:t>
      </w:r>
    </w:p>
    <w:p w14:paraId="6953B8F1" w14:textId="6202C27A" w:rsidR="00C601B6" w:rsidRDefault="00EA0890" w:rsidP="00C601B6">
      <w:pPr>
        <w:jc w:val="both"/>
        <w:rPr>
          <w:rFonts w:cs="Times New Roman"/>
        </w:rPr>
      </w:pPr>
      <w:r>
        <w:rPr>
          <w:rFonts w:cs="Times New Roman"/>
        </w:rPr>
        <w:t xml:space="preserve">Pytając o </w:t>
      </w:r>
      <w:r w:rsidR="00E91502">
        <w:rPr>
          <w:rFonts w:cs="Times New Roman"/>
        </w:rPr>
        <w:t>genez</w:t>
      </w:r>
      <w:r>
        <w:rPr>
          <w:rFonts w:cs="Times New Roman"/>
        </w:rPr>
        <w:t>ę</w:t>
      </w:r>
      <w:r w:rsidR="00E91502">
        <w:rPr>
          <w:rFonts w:cs="Times New Roman"/>
        </w:rPr>
        <w:t xml:space="preserve"> zdarzenia, poza przyczyną sprawczą </w:t>
      </w:r>
      <w:r>
        <w:rPr>
          <w:rFonts w:cs="Times New Roman"/>
        </w:rPr>
        <w:t>szukamy też</w:t>
      </w:r>
      <w:r w:rsidR="00E91502">
        <w:rPr>
          <w:rFonts w:cs="Times New Roman"/>
        </w:rPr>
        <w:t xml:space="preserve"> przyczyny celowej. </w:t>
      </w:r>
      <w:r>
        <w:rPr>
          <w:rFonts w:cs="Times New Roman"/>
        </w:rPr>
        <w:t>Powyższe wyjaśnienia dotyczą bardziej tej pierwszej przyczynowości, tymczasem u Jana Chryzostoma spotykamy elementy tej drugiej. Złotousty</w:t>
      </w:r>
      <w:r w:rsidR="00E91502">
        <w:rPr>
          <w:rFonts w:cs="Times New Roman"/>
        </w:rPr>
        <w:t xml:space="preserve"> stara się zebrać wszystkie </w:t>
      </w:r>
      <w:r>
        <w:rPr>
          <w:rFonts w:cs="Times New Roman"/>
        </w:rPr>
        <w:t xml:space="preserve">odnośne </w:t>
      </w:r>
      <w:r w:rsidR="00E91502">
        <w:rPr>
          <w:rFonts w:cs="Times New Roman"/>
        </w:rPr>
        <w:t>powody, d</w:t>
      </w:r>
      <w:r w:rsidR="00C601B6" w:rsidRPr="00E37112">
        <w:rPr>
          <w:rFonts w:cs="Times New Roman"/>
        </w:rPr>
        <w:t>la</w:t>
      </w:r>
      <w:r w:rsidR="00E91502">
        <w:rPr>
          <w:rFonts w:cs="Times New Roman"/>
        </w:rPr>
        <w:t xml:space="preserve"> których</w:t>
      </w:r>
      <w:r w:rsidR="00C601B6" w:rsidRPr="00E37112">
        <w:rPr>
          <w:rFonts w:cs="Times New Roman"/>
        </w:rPr>
        <w:t xml:space="preserve"> Jezus pomimo zastrzeżeń uczynił to, czego </w:t>
      </w:r>
      <w:r w:rsidR="00D25020">
        <w:rPr>
          <w:rFonts w:cs="Times New Roman"/>
        </w:rPr>
        <w:t>pragnęła Matka.</w:t>
      </w:r>
      <w:r w:rsidR="00C601B6" w:rsidRPr="00E37112">
        <w:rPr>
          <w:rFonts w:cs="Times New Roman"/>
        </w:rPr>
        <w:t xml:space="preserve"> </w:t>
      </w:r>
      <w:r w:rsidR="00E91502">
        <w:rPr>
          <w:rFonts w:cs="Times New Roman"/>
        </w:rPr>
        <w:t>Tak więc d</w:t>
      </w:r>
      <w:r w:rsidR="00C601B6" w:rsidRPr="00E37112">
        <w:rPr>
          <w:rFonts w:cs="Times New Roman"/>
        </w:rPr>
        <w:t>okonał cudu</w:t>
      </w:r>
      <w:r w:rsidR="00E91502">
        <w:rPr>
          <w:rFonts w:cs="Times New Roman"/>
        </w:rPr>
        <w:t xml:space="preserve"> po to</w:t>
      </w:r>
      <w:r w:rsidR="00C601B6" w:rsidRPr="00E37112">
        <w:rPr>
          <w:rFonts w:cs="Times New Roman"/>
        </w:rPr>
        <w:t>, aby: 1) pokazać ewentualnym swoim przeciwnikom, że nie podlega żadnej godzinie</w:t>
      </w:r>
      <w:r w:rsidR="00F97A1E">
        <w:rPr>
          <w:rFonts w:cs="Times New Roman"/>
        </w:rPr>
        <w:t>;</w:t>
      </w:r>
      <w:r w:rsidR="00C601B6" w:rsidRPr="00E37112">
        <w:rPr>
          <w:rFonts w:cs="Times New Roman"/>
        </w:rPr>
        <w:t xml:space="preserve"> 2) uszanować swoją Matkę, unikając wrażenia </w:t>
      </w:r>
      <w:r w:rsidR="00D258E3">
        <w:rPr>
          <w:rFonts w:cs="Times New Roman"/>
        </w:rPr>
        <w:t>u</w:t>
      </w:r>
      <w:r w:rsidR="00C601B6" w:rsidRPr="00E37112">
        <w:rPr>
          <w:rFonts w:cs="Times New Roman"/>
        </w:rPr>
        <w:t xml:space="preserve"> weselników, że Jej się sprzeciwia i Ją zawstydza</w:t>
      </w:r>
      <w:r w:rsidR="00F97A1E">
        <w:rPr>
          <w:rFonts w:cs="Times New Roman"/>
        </w:rPr>
        <w:t>;</w:t>
      </w:r>
      <w:r w:rsidR="00C601B6" w:rsidRPr="00E37112">
        <w:rPr>
          <w:rFonts w:cs="Times New Roman"/>
        </w:rPr>
        <w:t xml:space="preserve"> 3) </w:t>
      </w:r>
      <w:r w:rsidR="00730B8F">
        <w:rPr>
          <w:rFonts w:cs="Times New Roman"/>
        </w:rPr>
        <w:t>okazać swoją moc, zapobiegając</w:t>
      </w:r>
      <w:r w:rsidR="00C601B6" w:rsidRPr="00E37112">
        <w:rPr>
          <w:rFonts w:cs="Times New Roman"/>
        </w:rPr>
        <w:t xml:space="preserve"> wrażeni</w:t>
      </w:r>
      <w:r w:rsidR="00730B8F">
        <w:rPr>
          <w:rFonts w:cs="Times New Roman"/>
        </w:rPr>
        <w:t>u</w:t>
      </w:r>
      <w:r w:rsidR="00C601B6" w:rsidRPr="00E37112">
        <w:rPr>
          <w:rFonts w:cs="Times New Roman"/>
        </w:rPr>
        <w:t xml:space="preserve"> u innych, że nie ma żadnej mocy</w:t>
      </w:r>
      <w:r w:rsidR="00C601B6" w:rsidRPr="00E37112">
        <w:rPr>
          <w:rStyle w:val="Odwoanieprzypisudolnego"/>
          <w:rFonts w:cs="Times New Roman"/>
        </w:rPr>
        <w:footnoteReference w:id="87"/>
      </w:r>
      <w:r w:rsidR="00C601B6" w:rsidRPr="00E37112">
        <w:rPr>
          <w:rFonts w:cs="Times New Roman"/>
        </w:rPr>
        <w:t>.</w:t>
      </w:r>
      <w:r w:rsidR="00E91502">
        <w:rPr>
          <w:rFonts w:cs="Times New Roman"/>
        </w:rPr>
        <w:t xml:space="preserve"> </w:t>
      </w:r>
      <w:r>
        <w:rPr>
          <w:rFonts w:cs="Times New Roman"/>
        </w:rPr>
        <w:t>Spotykamy kolejną próbę pewnej syntezy, pokazującą, jak bardzo perykopa o Kanie pobudzała ojców Kościoła do teologicznych dociekań.</w:t>
      </w:r>
    </w:p>
    <w:p w14:paraId="16D07439" w14:textId="55066CDE" w:rsidR="004409E1" w:rsidRPr="004409E1" w:rsidRDefault="004409E1" w:rsidP="00824792">
      <w:pPr>
        <w:pStyle w:val="Nagwek2"/>
        <w:spacing w:before="120"/>
        <w:jc w:val="both"/>
        <w:rPr>
          <w:rFonts w:ascii="Times New Roman" w:hAnsi="Times New Roman" w:cs="Times New Roman"/>
        </w:rPr>
      </w:pPr>
      <w:bookmarkStart w:id="1" w:name="_Hlk99301487"/>
      <w:r w:rsidRPr="004409E1">
        <w:rPr>
          <w:rFonts w:ascii="Times New Roman" w:hAnsi="Times New Roman" w:cs="Times New Roman"/>
        </w:rPr>
        <w:t>Jak dzisiaj rozumieć te słowa?</w:t>
      </w:r>
    </w:p>
    <w:p w14:paraId="10558952" w14:textId="7FD85447" w:rsidR="00CA7A5C" w:rsidRDefault="001825BA" w:rsidP="00CA7A5C">
      <w:pPr>
        <w:jc w:val="both"/>
        <w:rPr>
          <w:rFonts w:cs="Times New Roman"/>
        </w:rPr>
      </w:pPr>
      <w:r>
        <w:rPr>
          <w:rFonts w:cs="Times New Roman"/>
        </w:rPr>
        <w:t>Na pods</w:t>
      </w:r>
      <w:r w:rsidR="007049E9">
        <w:rPr>
          <w:rFonts w:cs="Times New Roman"/>
        </w:rPr>
        <w:t xml:space="preserve">tawie kilku współczesnych komentarzy do </w:t>
      </w:r>
      <w:r w:rsidR="00EC02F0">
        <w:rPr>
          <w:rFonts w:cs="Times New Roman"/>
        </w:rPr>
        <w:t>relacji</w:t>
      </w:r>
      <w:r w:rsidR="007049E9">
        <w:rPr>
          <w:rFonts w:cs="Times New Roman"/>
        </w:rPr>
        <w:t xml:space="preserve"> o Kanie</w:t>
      </w:r>
      <w:r w:rsidR="008E09D3">
        <w:rPr>
          <w:rFonts w:cs="Times New Roman"/>
        </w:rPr>
        <w:t>, a więc w oparciu o pewien sondaż,</w:t>
      </w:r>
      <w:r w:rsidR="00E86F97">
        <w:rPr>
          <w:rFonts w:cs="Times New Roman"/>
        </w:rPr>
        <w:t xml:space="preserve"> </w:t>
      </w:r>
      <w:r w:rsidR="009A1565">
        <w:rPr>
          <w:rFonts w:cs="Times New Roman"/>
        </w:rPr>
        <w:t xml:space="preserve">wolno </w:t>
      </w:r>
      <w:r w:rsidR="004B37C4">
        <w:rPr>
          <w:rFonts w:cs="Times New Roman"/>
        </w:rPr>
        <w:t>zastanowić się nad</w:t>
      </w:r>
      <w:r w:rsidR="009A1565">
        <w:rPr>
          <w:rFonts w:cs="Times New Roman"/>
        </w:rPr>
        <w:t xml:space="preserve"> </w:t>
      </w:r>
      <w:r w:rsidR="00A810D9">
        <w:rPr>
          <w:rFonts w:cs="Times New Roman"/>
        </w:rPr>
        <w:t>aktualności</w:t>
      </w:r>
      <w:r w:rsidR="004B37C4">
        <w:rPr>
          <w:rFonts w:cs="Times New Roman"/>
        </w:rPr>
        <w:t>ą</w:t>
      </w:r>
      <w:r w:rsidR="00A810D9">
        <w:rPr>
          <w:rFonts w:cs="Times New Roman"/>
        </w:rPr>
        <w:t xml:space="preserve"> </w:t>
      </w:r>
      <w:r w:rsidR="00B81A83">
        <w:rPr>
          <w:rFonts w:cs="Times New Roman"/>
        </w:rPr>
        <w:t xml:space="preserve">patrystycznej egzegezy. Podobnie jak w starożytności, </w:t>
      </w:r>
      <w:r w:rsidR="00BF7406">
        <w:rPr>
          <w:rFonts w:cs="Times New Roman"/>
        </w:rPr>
        <w:t>współczesne</w:t>
      </w:r>
      <w:r w:rsidR="008F19B1">
        <w:rPr>
          <w:rFonts w:cs="Times New Roman"/>
        </w:rPr>
        <w:t xml:space="preserve"> </w:t>
      </w:r>
      <w:r w:rsidR="00CA7A5C">
        <w:rPr>
          <w:rFonts w:cs="Times New Roman"/>
        </w:rPr>
        <w:t>interpretacj</w:t>
      </w:r>
      <w:r w:rsidR="00BF7406">
        <w:rPr>
          <w:rFonts w:cs="Times New Roman"/>
        </w:rPr>
        <w:t>e</w:t>
      </w:r>
      <w:r w:rsidR="00CA7A5C">
        <w:rPr>
          <w:rFonts w:cs="Times New Roman"/>
        </w:rPr>
        <w:t xml:space="preserve"> J 2, 4 </w:t>
      </w:r>
      <w:r w:rsidR="00BB28D5">
        <w:rPr>
          <w:rFonts w:cs="Times New Roman"/>
        </w:rPr>
        <w:t>proponują</w:t>
      </w:r>
      <w:r w:rsidR="00CA7A5C">
        <w:rPr>
          <w:rFonts w:cs="Times New Roman"/>
        </w:rPr>
        <w:t xml:space="preserve"> wiele różnych rozwiązań, </w:t>
      </w:r>
      <w:r w:rsidR="009313FD">
        <w:rPr>
          <w:rFonts w:cs="Times New Roman"/>
        </w:rPr>
        <w:t>niekiedy</w:t>
      </w:r>
      <w:r w:rsidR="00CA7A5C">
        <w:rPr>
          <w:rFonts w:cs="Times New Roman"/>
        </w:rPr>
        <w:t xml:space="preserve"> subiektywnych</w:t>
      </w:r>
      <w:r w:rsidR="009313FD">
        <w:rPr>
          <w:rFonts w:cs="Times New Roman"/>
        </w:rPr>
        <w:t xml:space="preserve"> i rozbieżnych</w:t>
      </w:r>
      <w:r w:rsidR="00CA7A5C">
        <w:rPr>
          <w:rStyle w:val="Odwoanieprzypisudolnego"/>
          <w:rFonts w:cs="Times New Roman"/>
        </w:rPr>
        <w:footnoteReference w:id="88"/>
      </w:r>
      <w:r w:rsidR="00CA7A5C">
        <w:rPr>
          <w:rFonts w:cs="Times New Roman"/>
        </w:rPr>
        <w:t xml:space="preserve">. </w:t>
      </w:r>
    </w:p>
    <w:p w14:paraId="438272CF" w14:textId="3CD66559" w:rsidR="00CA7A5C" w:rsidRDefault="00CA7A5C" w:rsidP="00CA7A5C">
      <w:pPr>
        <w:jc w:val="both"/>
        <w:rPr>
          <w:rFonts w:cs="Times New Roman"/>
        </w:rPr>
      </w:pPr>
      <w:r>
        <w:rPr>
          <w:rFonts w:cs="Times New Roman"/>
        </w:rPr>
        <w:t>Są</w:t>
      </w:r>
      <w:r w:rsidRPr="001F52E3">
        <w:rPr>
          <w:rFonts w:cs="Times New Roman"/>
        </w:rPr>
        <w:t xml:space="preserve"> wy</w:t>
      </w:r>
      <w:r w:rsidR="00BB28D5">
        <w:rPr>
          <w:rFonts w:cs="Times New Roman"/>
        </w:rPr>
        <w:t>jaśni</w:t>
      </w:r>
      <w:r w:rsidRPr="001F52E3">
        <w:rPr>
          <w:rFonts w:cs="Times New Roman"/>
        </w:rPr>
        <w:t>enia odwołujące się do autonomii Jezusa</w:t>
      </w:r>
      <w:r>
        <w:rPr>
          <w:rFonts w:cs="Times New Roman"/>
        </w:rPr>
        <w:t>,</w:t>
      </w:r>
      <w:r w:rsidRPr="001F52E3">
        <w:rPr>
          <w:rFonts w:cs="Times New Roman"/>
        </w:rPr>
        <w:t xml:space="preserve"> który </w:t>
      </w:r>
      <w:r w:rsidR="009F12F1">
        <w:rPr>
          <w:rFonts w:cs="Times New Roman"/>
        </w:rPr>
        <w:t xml:space="preserve">od wystąpienia w Kanie </w:t>
      </w:r>
      <w:r>
        <w:rPr>
          <w:rFonts w:cs="Times New Roman"/>
        </w:rPr>
        <w:t>staje się osobą publiczną, podczas gdy relacje z Matką mają charakter prywatny</w:t>
      </w:r>
      <w:r>
        <w:rPr>
          <w:rStyle w:val="Odwoanieprzypisudolnego"/>
          <w:rFonts w:cs="Times New Roman"/>
        </w:rPr>
        <w:footnoteReference w:id="89"/>
      </w:r>
      <w:r>
        <w:rPr>
          <w:rFonts w:cs="Times New Roman"/>
        </w:rPr>
        <w:t>.</w:t>
      </w:r>
      <w:r w:rsidR="007D1950">
        <w:rPr>
          <w:rFonts w:cs="Times New Roman"/>
        </w:rPr>
        <w:t xml:space="preserve"> Maryja wyraża oczekiwania środowiska, aby objawił się </w:t>
      </w:r>
      <w:r w:rsidR="00E24E48">
        <w:rPr>
          <w:rFonts w:cs="Times New Roman"/>
        </w:rPr>
        <w:t xml:space="preserve">światu </w:t>
      </w:r>
      <w:r w:rsidR="007D1950">
        <w:rPr>
          <w:rFonts w:cs="Times New Roman"/>
        </w:rPr>
        <w:t xml:space="preserve">jako ktoś nadzwyczajny, podczas gdy </w:t>
      </w:r>
      <w:r w:rsidR="00E24E48">
        <w:rPr>
          <w:rFonts w:cs="Times New Roman"/>
        </w:rPr>
        <w:t>Jezus</w:t>
      </w:r>
      <w:r w:rsidR="007D1950">
        <w:rPr>
          <w:rFonts w:cs="Times New Roman"/>
        </w:rPr>
        <w:t xml:space="preserve"> poszukuje chwały pochodzącej z nieba</w:t>
      </w:r>
      <w:r w:rsidR="007D1950">
        <w:rPr>
          <w:rStyle w:val="Odwoanieprzypisudolnego"/>
          <w:rFonts w:cs="Times New Roman"/>
        </w:rPr>
        <w:footnoteReference w:id="90"/>
      </w:r>
      <w:r w:rsidR="007D1950">
        <w:rPr>
          <w:rFonts w:cs="Times New Roman"/>
        </w:rPr>
        <w:t>.</w:t>
      </w:r>
      <w:r w:rsidR="008F19B1">
        <w:rPr>
          <w:rFonts w:cs="Times New Roman"/>
        </w:rPr>
        <w:t xml:space="preserve"> </w:t>
      </w:r>
      <w:r w:rsidR="00D6686C">
        <w:rPr>
          <w:rFonts w:cs="Times New Roman"/>
        </w:rPr>
        <w:t xml:space="preserve">Pewien żydowski autor </w:t>
      </w:r>
      <w:r>
        <w:rPr>
          <w:rFonts w:cs="Times New Roman"/>
        </w:rPr>
        <w:t xml:space="preserve">rozumie słowa Jezusa w J 2, </w:t>
      </w:r>
      <w:r>
        <w:rPr>
          <w:rFonts w:cs="Times New Roman"/>
        </w:rPr>
        <w:lastRenderedPageBreak/>
        <w:t xml:space="preserve">4 </w:t>
      </w:r>
      <w:r w:rsidR="0001068C">
        <w:rPr>
          <w:rFonts w:cs="Times New Roman"/>
        </w:rPr>
        <w:t>nast</w:t>
      </w:r>
      <w:r w:rsidR="00EA2547">
        <w:rPr>
          <w:rFonts w:cs="Times New Roman"/>
        </w:rPr>
        <w:t>ę</w:t>
      </w:r>
      <w:r w:rsidR="0001068C">
        <w:rPr>
          <w:rFonts w:cs="Times New Roman"/>
        </w:rPr>
        <w:t>pująco</w:t>
      </w:r>
      <w:r>
        <w:rPr>
          <w:rFonts w:cs="Times New Roman"/>
        </w:rPr>
        <w:t>: „Co mamy ze sobą wspólnego? Dlaczego mnie w to wciągasz? (…) Mój czas jeszcze nie nadszedł”. Przez „godzinę” rozumie czas dokonywania przez Niego wielkich rzeczy, które zapowiadali prorocy. Matka nie powinna teraz szukać w Nim swego dziecka, ale Pana wszystkiego, który sam decyduje o ingerencji w sprawy ludz</w:t>
      </w:r>
      <w:r w:rsidR="009361D5">
        <w:rPr>
          <w:rFonts w:cs="Times New Roman"/>
        </w:rPr>
        <w:t>kie</w:t>
      </w:r>
      <w:r>
        <w:rPr>
          <w:rFonts w:cs="Times New Roman"/>
        </w:rPr>
        <w:t>, a nie dokonuje cudów na zawołanie, by sprawić komuś satysfakcję</w:t>
      </w:r>
      <w:r>
        <w:rPr>
          <w:rStyle w:val="Odwoanieprzypisudolnego"/>
          <w:rFonts w:cs="Times New Roman"/>
        </w:rPr>
        <w:footnoteReference w:id="91"/>
      </w:r>
      <w:r>
        <w:rPr>
          <w:rFonts w:cs="Times New Roman"/>
        </w:rPr>
        <w:t xml:space="preserve">. </w:t>
      </w:r>
      <w:r w:rsidR="00B934E4">
        <w:rPr>
          <w:rFonts w:cs="Times New Roman"/>
        </w:rPr>
        <w:t xml:space="preserve">Takie </w:t>
      </w:r>
      <w:r w:rsidR="009F3134">
        <w:rPr>
          <w:rFonts w:cs="Times New Roman"/>
        </w:rPr>
        <w:t xml:space="preserve">wyjaśnienia mieszczą się w </w:t>
      </w:r>
      <w:r w:rsidR="00D8448E">
        <w:rPr>
          <w:rFonts w:cs="Times New Roman"/>
        </w:rPr>
        <w:t>duchu</w:t>
      </w:r>
      <w:r w:rsidR="009F3134">
        <w:rPr>
          <w:rFonts w:cs="Times New Roman"/>
        </w:rPr>
        <w:t xml:space="preserve"> </w:t>
      </w:r>
      <w:r w:rsidR="00BF25FA">
        <w:rPr>
          <w:rFonts w:cs="Times New Roman"/>
        </w:rPr>
        <w:t>sta</w:t>
      </w:r>
      <w:r w:rsidR="00F53CED">
        <w:rPr>
          <w:rFonts w:cs="Times New Roman"/>
        </w:rPr>
        <w:t>r</w:t>
      </w:r>
      <w:r w:rsidR="00BF25FA">
        <w:rPr>
          <w:rFonts w:cs="Times New Roman"/>
        </w:rPr>
        <w:t>ożyt</w:t>
      </w:r>
      <w:r w:rsidR="00D8448E">
        <w:rPr>
          <w:rFonts w:cs="Times New Roman"/>
        </w:rPr>
        <w:t>n</w:t>
      </w:r>
      <w:r w:rsidR="009361D5">
        <w:rPr>
          <w:rFonts w:cs="Times New Roman"/>
        </w:rPr>
        <w:t>ej</w:t>
      </w:r>
      <w:r w:rsidR="00D8448E">
        <w:rPr>
          <w:rFonts w:cs="Times New Roman"/>
        </w:rPr>
        <w:t xml:space="preserve"> </w:t>
      </w:r>
      <w:r w:rsidR="009361D5">
        <w:rPr>
          <w:rFonts w:cs="Times New Roman"/>
        </w:rPr>
        <w:t>egzegezy</w:t>
      </w:r>
      <w:r w:rsidR="00D8448E">
        <w:rPr>
          <w:rFonts w:cs="Times New Roman"/>
        </w:rPr>
        <w:t xml:space="preserve"> tłumacząc</w:t>
      </w:r>
      <w:r w:rsidR="009361D5">
        <w:rPr>
          <w:rFonts w:cs="Times New Roman"/>
        </w:rPr>
        <w:t>ej</w:t>
      </w:r>
      <w:r w:rsidR="00D8448E">
        <w:rPr>
          <w:rFonts w:cs="Times New Roman"/>
        </w:rPr>
        <w:t xml:space="preserve"> postawę </w:t>
      </w:r>
      <w:r w:rsidR="008A486F">
        <w:rPr>
          <w:rFonts w:cs="Times New Roman"/>
        </w:rPr>
        <w:t>Chrystusa Jego statusem boskim</w:t>
      </w:r>
      <w:r w:rsidR="002F7143">
        <w:rPr>
          <w:rFonts w:cs="Times New Roman"/>
        </w:rPr>
        <w:t>, który</w:t>
      </w:r>
      <w:r w:rsidR="008A486F">
        <w:rPr>
          <w:rFonts w:cs="Times New Roman"/>
        </w:rPr>
        <w:t xml:space="preserve"> </w:t>
      </w:r>
      <w:r w:rsidR="00A465CA">
        <w:rPr>
          <w:rFonts w:cs="Times New Roman"/>
        </w:rPr>
        <w:t>przewyższa status ludzki Jego Matki.</w:t>
      </w:r>
    </w:p>
    <w:p w14:paraId="4F659F5F" w14:textId="71D6E146" w:rsidR="007D1950" w:rsidRDefault="009714AB" w:rsidP="00C601B6">
      <w:pPr>
        <w:jc w:val="both"/>
        <w:rPr>
          <w:rFonts w:cs="Times New Roman"/>
        </w:rPr>
      </w:pPr>
      <w:r>
        <w:rPr>
          <w:rFonts w:cs="Times New Roman"/>
        </w:rPr>
        <w:t>Dla zrozumienia</w:t>
      </w:r>
      <w:r w:rsidR="00423997" w:rsidRPr="0017419A">
        <w:rPr>
          <w:rFonts w:cs="Times New Roman"/>
        </w:rPr>
        <w:t xml:space="preserve"> </w:t>
      </w:r>
      <w:r w:rsidR="00423997">
        <w:rPr>
          <w:rFonts w:cs="Times New Roman"/>
        </w:rPr>
        <w:t xml:space="preserve">dialogu między </w:t>
      </w:r>
      <w:r w:rsidR="00087E70">
        <w:rPr>
          <w:rFonts w:cs="Times New Roman"/>
        </w:rPr>
        <w:t>Synem</w:t>
      </w:r>
      <w:r w:rsidR="00423997">
        <w:rPr>
          <w:rFonts w:cs="Times New Roman"/>
        </w:rPr>
        <w:t xml:space="preserve"> i</w:t>
      </w:r>
      <w:r w:rsidR="00423997" w:rsidRPr="0017419A">
        <w:rPr>
          <w:rFonts w:cs="Times New Roman"/>
        </w:rPr>
        <w:t xml:space="preserve"> </w:t>
      </w:r>
      <w:r w:rsidR="00423997">
        <w:rPr>
          <w:rFonts w:cs="Times New Roman"/>
        </w:rPr>
        <w:t>Ma</w:t>
      </w:r>
      <w:r w:rsidR="00087E70">
        <w:rPr>
          <w:rFonts w:cs="Times New Roman"/>
        </w:rPr>
        <w:t>tk</w:t>
      </w:r>
      <w:r w:rsidR="00423997">
        <w:rPr>
          <w:rFonts w:cs="Times New Roman"/>
        </w:rPr>
        <w:t>ą istotne</w:t>
      </w:r>
      <w:r w:rsidR="0017419A" w:rsidRPr="0017419A">
        <w:rPr>
          <w:rFonts w:cs="Times New Roman"/>
        </w:rPr>
        <w:t xml:space="preserve"> znaczenie ma</w:t>
      </w:r>
      <w:r w:rsidR="0017419A">
        <w:rPr>
          <w:rFonts w:cs="Times New Roman"/>
        </w:rPr>
        <w:t xml:space="preserve"> </w:t>
      </w:r>
      <w:r w:rsidR="00423997">
        <w:rPr>
          <w:rFonts w:cs="Times New Roman"/>
        </w:rPr>
        <w:t>pojęcie</w:t>
      </w:r>
      <w:r w:rsidR="0017419A" w:rsidRPr="0017419A">
        <w:rPr>
          <w:rFonts w:cs="Times New Roman"/>
        </w:rPr>
        <w:t xml:space="preserve"> </w:t>
      </w:r>
      <w:r w:rsidR="0017419A">
        <w:rPr>
          <w:rFonts w:cs="Times New Roman"/>
        </w:rPr>
        <w:t>„</w:t>
      </w:r>
      <w:r w:rsidR="0017419A" w:rsidRPr="0017419A">
        <w:rPr>
          <w:rFonts w:cs="Times New Roman"/>
        </w:rPr>
        <w:t>godziny</w:t>
      </w:r>
      <w:r w:rsidR="0017419A">
        <w:rPr>
          <w:rFonts w:cs="Times New Roman"/>
        </w:rPr>
        <w:t>”</w:t>
      </w:r>
      <w:r w:rsidR="0017419A" w:rsidRPr="0017419A">
        <w:rPr>
          <w:rFonts w:cs="Times New Roman"/>
        </w:rPr>
        <w:t>, która jeszcze nie nadeszła</w:t>
      </w:r>
      <w:r w:rsidR="0017419A">
        <w:rPr>
          <w:rFonts w:cs="Times New Roman"/>
        </w:rPr>
        <w:t>.</w:t>
      </w:r>
      <w:r w:rsidR="0017419A" w:rsidRPr="0017419A">
        <w:rPr>
          <w:rFonts w:cs="Times New Roman"/>
        </w:rPr>
        <w:t xml:space="preserve"> </w:t>
      </w:r>
      <w:r w:rsidR="00F21B2A" w:rsidRPr="00F75DBD">
        <w:rPr>
          <w:rFonts w:cs="Times New Roman"/>
        </w:rPr>
        <w:t xml:space="preserve">Jezus może mieć na myśli nadejście mesjańskiej </w:t>
      </w:r>
      <w:r w:rsidR="00F21B2A">
        <w:rPr>
          <w:rFonts w:cs="Times New Roman"/>
        </w:rPr>
        <w:t>„</w:t>
      </w:r>
      <w:r w:rsidR="00F21B2A" w:rsidRPr="00F75DBD">
        <w:rPr>
          <w:rFonts w:cs="Times New Roman"/>
        </w:rPr>
        <w:t>godziny</w:t>
      </w:r>
      <w:r w:rsidR="00F21B2A">
        <w:rPr>
          <w:rFonts w:cs="Times New Roman"/>
        </w:rPr>
        <w:t xml:space="preserve">”. </w:t>
      </w:r>
      <w:r w:rsidR="00423997">
        <w:rPr>
          <w:rFonts w:cs="Times New Roman"/>
        </w:rPr>
        <w:t>J</w:t>
      </w:r>
      <w:r w:rsidR="00423997" w:rsidRPr="0017419A">
        <w:rPr>
          <w:rFonts w:cs="Times New Roman"/>
        </w:rPr>
        <w:t xml:space="preserve">est możliwy </w:t>
      </w:r>
      <w:r w:rsidR="00423997">
        <w:rPr>
          <w:rFonts w:cs="Times New Roman"/>
        </w:rPr>
        <w:t>t</w:t>
      </w:r>
      <w:r w:rsidR="0017419A" w:rsidRPr="0017419A">
        <w:rPr>
          <w:rFonts w:cs="Times New Roman"/>
        </w:rPr>
        <w:t>on</w:t>
      </w:r>
      <w:r w:rsidR="0017419A">
        <w:rPr>
          <w:rFonts w:cs="Times New Roman"/>
        </w:rPr>
        <w:t xml:space="preserve"> </w:t>
      </w:r>
      <w:r w:rsidR="0017419A" w:rsidRPr="0017419A">
        <w:rPr>
          <w:rFonts w:cs="Times New Roman"/>
        </w:rPr>
        <w:t>pytajny zdania</w:t>
      </w:r>
      <w:r w:rsidR="0017419A">
        <w:rPr>
          <w:rStyle w:val="Odwoanieprzypisudolnego"/>
          <w:rFonts w:cs="Times New Roman"/>
        </w:rPr>
        <w:footnoteReference w:id="92"/>
      </w:r>
      <w:r w:rsidR="0017419A">
        <w:rPr>
          <w:rFonts w:cs="Times New Roman"/>
        </w:rPr>
        <w:t xml:space="preserve">. </w:t>
      </w:r>
      <w:r w:rsidR="00CA2B25">
        <w:rPr>
          <w:rFonts w:cs="Times New Roman"/>
        </w:rPr>
        <w:t xml:space="preserve">Część egzegetów rozumie słowa w J 2, 4b w znaczeniu pytajno-negatywnym: „czyż nie nadeszła moja godzina?”. </w:t>
      </w:r>
      <w:r w:rsidR="00261B2E">
        <w:rPr>
          <w:rFonts w:cs="Times New Roman"/>
        </w:rPr>
        <w:t>Przy takim rozumi</w:t>
      </w:r>
      <w:r w:rsidR="00EA5EBA">
        <w:rPr>
          <w:rFonts w:cs="Times New Roman"/>
        </w:rPr>
        <w:t>eniu wolno wnioskować, że</w:t>
      </w:r>
      <w:r w:rsidR="00CA2B25">
        <w:rPr>
          <w:rFonts w:cs="Times New Roman"/>
        </w:rPr>
        <w:t xml:space="preserve"> Jezus </w:t>
      </w:r>
      <w:r w:rsidR="00EA5EBA">
        <w:rPr>
          <w:rFonts w:cs="Times New Roman"/>
        </w:rPr>
        <w:t>chce</w:t>
      </w:r>
      <w:r w:rsidR="00CA2B25">
        <w:rPr>
          <w:rFonts w:cs="Times New Roman"/>
        </w:rPr>
        <w:t xml:space="preserve"> uspoko</w:t>
      </w:r>
      <w:r w:rsidR="00590D40">
        <w:rPr>
          <w:rFonts w:cs="Times New Roman"/>
        </w:rPr>
        <w:t>ić</w:t>
      </w:r>
      <w:r w:rsidR="00CA2B25">
        <w:rPr>
          <w:rFonts w:cs="Times New Roman"/>
        </w:rPr>
        <w:t xml:space="preserve"> </w:t>
      </w:r>
      <w:r w:rsidR="00590D40">
        <w:rPr>
          <w:rFonts w:cs="Times New Roman"/>
        </w:rPr>
        <w:t>Matkę</w:t>
      </w:r>
      <w:r w:rsidR="00CA2B25">
        <w:rPr>
          <w:rFonts w:cs="Times New Roman"/>
        </w:rPr>
        <w:t xml:space="preserve"> w Jej trosce o brak wina, </w:t>
      </w:r>
      <w:r w:rsidR="00590D40">
        <w:rPr>
          <w:rFonts w:cs="Times New Roman"/>
        </w:rPr>
        <w:t>gdyż</w:t>
      </w:r>
      <w:r w:rsidR="00CA2B25">
        <w:rPr>
          <w:rFonts w:cs="Times New Roman"/>
        </w:rPr>
        <w:t xml:space="preserve"> </w:t>
      </w:r>
      <w:r w:rsidR="00590D40">
        <w:rPr>
          <w:rFonts w:cs="Times New Roman"/>
        </w:rPr>
        <w:t xml:space="preserve">Jego </w:t>
      </w:r>
      <w:r w:rsidR="00CA2B25">
        <w:rPr>
          <w:rFonts w:cs="Times New Roman"/>
        </w:rPr>
        <w:t>obecność otwiera czas mesjański</w:t>
      </w:r>
      <w:r w:rsidR="00CA2B25">
        <w:rPr>
          <w:rStyle w:val="Odwoanieprzypisudolnego"/>
          <w:rFonts w:cs="Times New Roman"/>
        </w:rPr>
        <w:footnoteReference w:id="93"/>
      </w:r>
      <w:r w:rsidR="00CA2B25">
        <w:rPr>
          <w:rFonts w:cs="Times New Roman"/>
        </w:rPr>
        <w:t xml:space="preserve">. </w:t>
      </w:r>
      <w:r w:rsidR="00075514">
        <w:rPr>
          <w:rFonts w:cs="Times New Roman"/>
        </w:rPr>
        <w:t xml:space="preserve">W innym nieco </w:t>
      </w:r>
      <w:r w:rsidR="00022B8B">
        <w:rPr>
          <w:rFonts w:cs="Times New Roman"/>
        </w:rPr>
        <w:t>sensie</w:t>
      </w:r>
      <w:r w:rsidR="00E05876">
        <w:rPr>
          <w:rFonts w:cs="Times New Roman"/>
        </w:rPr>
        <w:t>, uwzględni</w:t>
      </w:r>
      <w:r w:rsidR="006E0006">
        <w:rPr>
          <w:rFonts w:cs="Times New Roman"/>
        </w:rPr>
        <w:t>ając</w:t>
      </w:r>
      <w:r w:rsidR="00E05876">
        <w:rPr>
          <w:rFonts w:cs="Times New Roman"/>
        </w:rPr>
        <w:t xml:space="preserve"> zwłokę Jezusa</w:t>
      </w:r>
      <w:r w:rsidR="006E0006">
        <w:rPr>
          <w:rFonts w:cs="Times New Roman"/>
        </w:rPr>
        <w:t xml:space="preserve"> w spełnieniu prośby Maryi,</w:t>
      </w:r>
      <w:r w:rsidR="00E05876">
        <w:rPr>
          <w:rFonts w:cs="Times New Roman"/>
        </w:rPr>
        <w:t xml:space="preserve"> </w:t>
      </w:r>
      <w:r w:rsidR="00E4411C">
        <w:rPr>
          <w:rFonts w:cs="Times New Roman"/>
        </w:rPr>
        <w:t>można by postrzegać t</w:t>
      </w:r>
      <w:r w:rsidR="00E05876">
        <w:rPr>
          <w:rFonts w:cs="Times New Roman"/>
        </w:rPr>
        <w:t>ę</w:t>
      </w:r>
      <w:r w:rsidR="00E4411C">
        <w:rPr>
          <w:rFonts w:cs="Times New Roman"/>
        </w:rPr>
        <w:t xml:space="preserve"> mesjańską </w:t>
      </w:r>
      <w:r w:rsidR="00F218F1">
        <w:rPr>
          <w:rFonts w:cs="Times New Roman"/>
        </w:rPr>
        <w:t>misję</w:t>
      </w:r>
      <w:r w:rsidR="00E4411C">
        <w:rPr>
          <w:rFonts w:cs="Times New Roman"/>
        </w:rPr>
        <w:t xml:space="preserve"> ja</w:t>
      </w:r>
      <w:r w:rsidR="00F218F1">
        <w:rPr>
          <w:rFonts w:cs="Times New Roman"/>
        </w:rPr>
        <w:t>k</w:t>
      </w:r>
      <w:r w:rsidR="00E4411C">
        <w:rPr>
          <w:rFonts w:cs="Times New Roman"/>
        </w:rPr>
        <w:t xml:space="preserve">o sprawę </w:t>
      </w:r>
      <w:r w:rsidR="00385478">
        <w:rPr>
          <w:rFonts w:cs="Times New Roman"/>
        </w:rPr>
        <w:t xml:space="preserve">dopiero </w:t>
      </w:r>
      <w:r w:rsidR="00F218F1">
        <w:rPr>
          <w:rFonts w:cs="Times New Roman"/>
        </w:rPr>
        <w:t xml:space="preserve">mającą się </w:t>
      </w:r>
      <w:r w:rsidR="00022B8B">
        <w:rPr>
          <w:rFonts w:cs="Times New Roman"/>
        </w:rPr>
        <w:t xml:space="preserve">niebawem </w:t>
      </w:r>
      <w:r w:rsidR="00F218F1">
        <w:rPr>
          <w:rFonts w:cs="Times New Roman"/>
        </w:rPr>
        <w:t xml:space="preserve">zacząć. </w:t>
      </w:r>
      <w:r w:rsidR="006B2EE5">
        <w:rPr>
          <w:rFonts w:cs="Times New Roman"/>
        </w:rPr>
        <w:t xml:space="preserve">Jezus uważa, że brak wina jest małą rzeczą, której weselnicy zaradzą, dlatego chce wyłączyć </w:t>
      </w:r>
      <w:r w:rsidR="002674BC">
        <w:rPr>
          <w:rFonts w:cs="Times New Roman"/>
        </w:rPr>
        <w:t>I</w:t>
      </w:r>
      <w:r w:rsidR="006B2EE5">
        <w:rPr>
          <w:rFonts w:cs="Times New Roman"/>
        </w:rPr>
        <w:t>ch oboje z tego zdarzenia. Został powołany do większych rzeczy, które nadejdą później</w:t>
      </w:r>
      <w:r w:rsidR="006B2EE5">
        <w:rPr>
          <w:rStyle w:val="Odwoanieprzypisudolnego"/>
          <w:rFonts w:cs="Times New Roman"/>
        </w:rPr>
        <w:footnoteReference w:id="94"/>
      </w:r>
      <w:r w:rsidR="006B2EE5">
        <w:rPr>
          <w:rFonts w:cs="Times New Roman"/>
        </w:rPr>
        <w:t xml:space="preserve">. </w:t>
      </w:r>
      <w:r w:rsidR="00385478">
        <w:rPr>
          <w:rFonts w:cs="Times New Roman"/>
        </w:rPr>
        <w:t>W takim sensie</w:t>
      </w:r>
      <w:r w:rsidR="00F75DBD" w:rsidRPr="00F75DBD">
        <w:rPr>
          <w:rFonts w:cs="Times New Roman"/>
        </w:rPr>
        <w:t xml:space="preserve"> pewien wyrzut poczyniony przez Jezusa Mar</w:t>
      </w:r>
      <w:r w:rsidR="00385478">
        <w:rPr>
          <w:rFonts w:cs="Times New Roman"/>
        </w:rPr>
        <w:t>y</w:t>
      </w:r>
      <w:r w:rsidR="00F75DBD" w:rsidRPr="00F75DBD">
        <w:rPr>
          <w:rFonts w:cs="Times New Roman"/>
        </w:rPr>
        <w:t>i staje się w jakiejś mierze uzasadniony, ponieważ powinna była wiedzieć o tym</w:t>
      </w:r>
      <w:r w:rsidR="003F4113">
        <w:rPr>
          <w:rFonts w:cs="Times New Roman"/>
        </w:rPr>
        <w:t xml:space="preserve">, </w:t>
      </w:r>
      <w:r w:rsidR="00F75DBD" w:rsidRPr="00F75DBD">
        <w:rPr>
          <w:rFonts w:cs="Times New Roman"/>
        </w:rPr>
        <w:t xml:space="preserve">że jeszcze nie rozpoczął się czas </w:t>
      </w:r>
      <w:r w:rsidR="0058504A">
        <w:rPr>
          <w:rFonts w:cs="Times New Roman"/>
        </w:rPr>
        <w:t>J</w:t>
      </w:r>
      <w:r w:rsidR="0058504A" w:rsidRPr="00F75DBD">
        <w:rPr>
          <w:rFonts w:cs="Times New Roman"/>
        </w:rPr>
        <w:t xml:space="preserve">ego </w:t>
      </w:r>
      <w:r w:rsidR="00F75DBD" w:rsidRPr="00F75DBD">
        <w:rPr>
          <w:rFonts w:cs="Times New Roman"/>
        </w:rPr>
        <w:t>mesjańskiej działalności</w:t>
      </w:r>
      <w:r w:rsidR="00F75DBD">
        <w:rPr>
          <w:rStyle w:val="Odwoanieprzypisudolnego"/>
          <w:rFonts w:cs="Times New Roman"/>
        </w:rPr>
        <w:footnoteReference w:id="95"/>
      </w:r>
      <w:r w:rsidR="00F75DBD" w:rsidRPr="00F75DBD">
        <w:rPr>
          <w:rFonts w:cs="Times New Roman"/>
        </w:rPr>
        <w:t>.</w:t>
      </w:r>
      <w:r w:rsidR="00F75DBD">
        <w:rPr>
          <w:rFonts w:cs="Times New Roman"/>
        </w:rPr>
        <w:t xml:space="preserve"> </w:t>
      </w:r>
      <w:r w:rsidR="00142430">
        <w:rPr>
          <w:rFonts w:cs="Times New Roman"/>
        </w:rPr>
        <w:t xml:space="preserve">Taka egzegeza zbiega się z </w:t>
      </w:r>
      <w:r w:rsidR="007E33CD">
        <w:rPr>
          <w:rFonts w:cs="Times New Roman"/>
        </w:rPr>
        <w:t xml:space="preserve">poglądem Ojców tłumaczącym powściągliwość Jezusa w </w:t>
      </w:r>
      <w:r w:rsidR="00E05B55">
        <w:rPr>
          <w:rFonts w:cs="Times New Roman"/>
        </w:rPr>
        <w:t xml:space="preserve">korzystaniu ze swojej mocy cudotwórczej </w:t>
      </w:r>
      <w:r w:rsidR="00E0059B">
        <w:rPr>
          <w:rFonts w:cs="Times New Roman"/>
        </w:rPr>
        <w:t>porządkiem zbawczym, w którym cuda ma</w:t>
      </w:r>
      <w:r w:rsidR="00BF2950">
        <w:rPr>
          <w:rFonts w:cs="Times New Roman"/>
        </w:rPr>
        <w:t>ją</w:t>
      </w:r>
      <w:r w:rsidR="00E0059B">
        <w:rPr>
          <w:rFonts w:cs="Times New Roman"/>
        </w:rPr>
        <w:t xml:space="preserve"> poprzedzać </w:t>
      </w:r>
      <w:r w:rsidR="00D52AB5">
        <w:rPr>
          <w:rFonts w:cs="Times New Roman"/>
        </w:rPr>
        <w:t>Jego nauczanie i powołanie</w:t>
      </w:r>
      <w:r w:rsidR="0063419F">
        <w:rPr>
          <w:rFonts w:cs="Times New Roman"/>
        </w:rPr>
        <w:t xml:space="preserve"> </w:t>
      </w:r>
      <w:r w:rsidR="00D52AB5">
        <w:rPr>
          <w:rFonts w:cs="Times New Roman"/>
        </w:rPr>
        <w:t>Apostołów.</w:t>
      </w:r>
    </w:p>
    <w:p w14:paraId="535F1C9F" w14:textId="60F76F64" w:rsidR="0017419A" w:rsidRDefault="00240BE8" w:rsidP="00C601B6">
      <w:pPr>
        <w:jc w:val="both"/>
        <w:rPr>
          <w:rFonts w:cs="Times New Roman"/>
        </w:rPr>
      </w:pPr>
      <w:r>
        <w:rPr>
          <w:rFonts w:cs="Times New Roman"/>
        </w:rPr>
        <w:t>Większość egzegetów opowiada się dzisiaj za twierdząco</w:t>
      </w:r>
      <w:r w:rsidR="00471246">
        <w:rPr>
          <w:rFonts w:cs="Times New Roman"/>
        </w:rPr>
        <w:t>-</w:t>
      </w:r>
      <w:r>
        <w:rPr>
          <w:rFonts w:cs="Times New Roman"/>
        </w:rPr>
        <w:t xml:space="preserve">negatywnym rozumieniem J 2, 4b: </w:t>
      </w:r>
      <w:r w:rsidR="0018112C">
        <w:rPr>
          <w:rFonts w:cs="Times New Roman"/>
        </w:rPr>
        <w:t>„Jeszcze nie nadeszła moja godzina”</w:t>
      </w:r>
      <w:r w:rsidR="0018112C">
        <w:rPr>
          <w:rStyle w:val="Odwoanieprzypisudolnego"/>
          <w:rFonts w:cs="Times New Roman"/>
        </w:rPr>
        <w:footnoteReference w:id="96"/>
      </w:r>
      <w:r w:rsidR="0018112C">
        <w:rPr>
          <w:rFonts w:cs="Times New Roman"/>
        </w:rPr>
        <w:t xml:space="preserve">. </w:t>
      </w:r>
      <w:r w:rsidR="00471246">
        <w:rPr>
          <w:rFonts w:cs="Times New Roman"/>
        </w:rPr>
        <w:t xml:space="preserve">W polskich przekładach </w:t>
      </w:r>
      <w:r w:rsidR="008A3FCC">
        <w:rPr>
          <w:rFonts w:cs="Times New Roman"/>
        </w:rPr>
        <w:t>przewaga takiej interpretacj</w:t>
      </w:r>
      <w:r w:rsidR="00F3324D">
        <w:rPr>
          <w:rFonts w:cs="Times New Roman"/>
        </w:rPr>
        <w:t xml:space="preserve">i nie znajduje odzwierciedlenia, bo na ogół tłumaczy się </w:t>
      </w:r>
      <w:r w:rsidR="00403F18">
        <w:rPr>
          <w:rFonts w:cs="Times New Roman"/>
        </w:rPr>
        <w:t>te słowa</w:t>
      </w:r>
      <w:r w:rsidR="0007485D">
        <w:rPr>
          <w:rFonts w:cs="Times New Roman"/>
        </w:rPr>
        <w:t xml:space="preserve"> </w:t>
      </w:r>
      <w:r w:rsidR="00F3324D">
        <w:rPr>
          <w:rFonts w:cs="Times New Roman"/>
        </w:rPr>
        <w:t xml:space="preserve">w sposób pytajno-negatywny. </w:t>
      </w:r>
      <w:r w:rsidR="00684A80">
        <w:rPr>
          <w:rFonts w:cs="Times New Roman"/>
        </w:rPr>
        <w:t xml:space="preserve">Rozumienie twierdząco-negatywne </w:t>
      </w:r>
      <w:r w:rsidR="00847875">
        <w:rPr>
          <w:rFonts w:cs="Times New Roman"/>
        </w:rPr>
        <w:t xml:space="preserve">pozwala na większą spójność myślową pierwszej i drugiej części </w:t>
      </w:r>
      <w:r w:rsidR="00F3458E">
        <w:rPr>
          <w:rFonts w:cs="Times New Roman"/>
        </w:rPr>
        <w:t>wersetu J 2, 4</w:t>
      </w:r>
      <w:r w:rsidR="00043649">
        <w:rPr>
          <w:rFonts w:cs="Times New Roman"/>
        </w:rPr>
        <w:t>.</w:t>
      </w:r>
      <w:r w:rsidR="00F3458E">
        <w:rPr>
          <w:rFonts w:cs="Times New Roman"/>
        </w:rPr>
        <w:t xml:space="preserve"> </w:t>
      </w:r>
      <w:r w:rsidR="004B34A8">
        <w:rPr>
          <w:rFonts w:cs="Times New Roman"/>
        </w:rPr>
        <w:t xml:space="preserve">Można </w:t>
      </w:r>
      <w:r w:rsidR="0040198C">
        <w:rPr>
          <w:rFonts w:cs="Times New Roman"/>
        </w:rPr>
        <w:t>interpretować</w:t>
      </w:r>
      <w:r w:rsidR="00043649" w:rsidRPr="00A120F3">
        <w:rPr>
          <w:rFonts w:cs="Times New Roman"/>
        </w:rPr>
        <w:t xml:space="preserve"> </w:t>
      </w:r>
      <w:r w:rsidR="00043649">
        <w:rPr>
          <w:rFonts w:cs="Times New Roman"/>
        </w:rPr>
        <w:t>„</w:t>
      </w:r>
      <w:r w:rsidR="00043649" w:rsidRPr="00A120F3">
        <w:rPr>
          <w:rFonts w:cs="Times New Roman"/>
        </w:rPr>
        <w:t>godzin</w:t>
      </w:r>
      <w:r w:rsidR="004B34A8">
        <w:rPr>
          <w:rFonts w:cs="Times New Roman"/>
        </w:rPr>
        <w:t>ę</w:t>
      </w:r>
      <w:r w:rsidR="00043649">
        <w:rPr>
          <w:rFonts w:cs="Times New Roman"/>
        </w:rPr>
        <w:t>”</w:t>
      </w:r>
      <w:r w:rsidR="00043649" w:rsidRPr="00A120F3">
        <w:rPr>
          <w:rFonts w:cs="Times New Roman"/>
        </w:rPr>
        <w:t xml:space="preserve"> </w:t>
      </w:r>
      <w:r w:rsidR="00616D17">
        <w:rPr>
          <w:rFonts w:cs="Times New Roman"/>
        </w:rPr>
        <w:t>po prostu</w:t>
      </w:r>
      <w:r w:rsidR="00043649" w:rsidRPr="00A120F3">
        <w:rPr>
          <w:rFonts w:cs="Times New Roman"/>
        </w:rPr>
        <w:t xml:space="preserve"> </w:t>
      </w:r>
      <w:r w:rsidR="0040198C" w:rsidRPr="00A120F3">
        <w:rPr>
          <w:rFonts w:cs="Times New Roman"/>
        </w:rPr>
        <w:t>jako</w:t>
      </w:r>
      <w:r w:rsidR="0040198C">
        <w:rPr>
          <w:rFonts w:cs="Times New Roman"/>
        </w:rPr>
        <w:t xml:space="preserve"> </w:t>
      </w:r>
      <w:r w:rsidR="00043649" w:rsidRPr="00A120F3">
        <w:rPr>
          <w:rFonts w:cs="Times New Roman"/>
        </w:rPr>
        <w:t>chwil</w:t>
      </w:r>
      <w:r w:rsidR="004B34A8" w:rsidRPr="004B34A8">
        <w:rPr>
          <w:rFonts w:cs="Times New Roman"/>
        </w:rPr>
        <w:t>ę</w:t>
      </w:r>
      <w:r w:rsidR="00043649" w:rsidRPr="00A120F3">
        <w:rPr>
          <w:rFonts w:cs="Times New Roman"/>
        </w:rPr>
        <w:t xml:space="preserve"> dokonania cudu i objawienia się światu</w:t>
      </w:r>
      <w:r w:rsidR="00043649">
        <w:rPr>
          <w:rFonts w:cs="Times New Roman"/>
        </w:rPr>
        <w:t xml:space="preserve">. </w:t>
      </w:r>
      <w:r w:rsidR="004A561E">
        <w:rPr>
          <w:rFonts w:cs="Times New Roman"/>
        </w:rPr>
        <w:t xml:space="preserve">Przyjmując twierdzący charakter zdania, </w:t>
      </w:r>
      <w:r w:rsidR="00AD654A">
        <w:rPr>
          <w:rFonts w:cs="Times New Roman"/>
        </w:rPr>
        <w:t xml:space="preserve">jednak </w:t>
      </w:r>
      <w:r w:rsidR="004A561E">
        <w:rPr>
          <w:rFonts w:cs="Times New Roman"/>
        </w:rPr>
        <w:t xml:space="preserve">większość egzegetów rozumie „godzinę” </w:t>
      </w:r>
      <w:r w:rsidR="000A11EF">
        <w:rPr>
          <w:rFonts w:cs="Times New Roman"/>
        </w:rPr>
        <w:t>jako</w:t>
      </w:r>
      <w:r w:rsidR="000074AA">
        <w:rPr>
          <w:rFonts w:cs="Times New Roman"/>
        </w:rPr>
        <w:t xml:space="preserve"> </w:t>
      </w:r>
      <w:r w:rsidR="005F514A">
        <w:rPr>
          <w:rFonts w:cs="Times New Roman"/>
        </w:rPr>
        <w:t xml:space="preserve">moment męki i śmierci Jezusa. </w:t>
      </w:r>
      <w:r w:rsidR="00F7636E">
        <w:rPr>
          <w:rFonts w:cs="Times New Roman"/>
        </w:rPr>
        <w:t>Pojmując</w:t>
      </w:r>
      <w:r w:rsidR="000E0939" w:rsidRPr="00F75DBD">
        <w:rPr>
          <w:rFonts w:cs="Times New Roman"/>
        </w:rPr>
        <w:t xml:space="preserve"> </w:t>
      </w:r>
      <w:r w:rsidR="000E0939">
        <w:rPr>
          <w:rFonts w:cs="Times New Roman"/>
        </w:rPr>
        <w:t>„</w:t>
      </w:r>
      <w:r w:rsidR="000E0939" w:rsidRPr="00F75DBD">
        <w:rPr>
          <w:rFonts w:cs="Times New Roman"/>
        </w:rPr>
        <w:t>godzinę</w:t>
      </w:r>
      <w:r w:rsidR="000E0939">
        <w:rPr>
          <w:rFonts w:cs="Times New Roman"/>
        </w:rPr>
        <w:t>”, podobnie jak na przykład w J 12, 23, j</w:t>
      </w:r>
      <w:r w:rsidR="000E0939" w:rsidRPr="00F75DBD">
        <w:rPr>
          <w:rFonts w:cs="Times New Roman"/>
        </w:rPr>
        <w:t xml:space="preserve">ako okres rozpoczynający się od </w:t>
      </w:r>
      <w:r w:rsidR="0040198C">
        <w:rPr>
          <w:rFonts w:cs="Times New Roman"/>
        </w:rPr>
        <w:t>J</w:t>
      </w:r>
      <w:r w:rsidR="000E0939" w:rsidRPr="00F75DBD">
        <w:rPr>
          <w:rFonts w:cs="Times New Roman"/>
        </w:rPr>
        <w:t>ego męki</w:t>
      </w:r>
      <w:r w:rsidR="000E0939">
        <w:rPr>
          <w:rStyle w:val="Odwoanieprzypisudolnego"/>
          <w:rFonts w:cs="Times New Roman"/>
        </w:rPr>
        <w:footnoteReference w:id="97"/>
      </w:r>
      <w:r w:rsidR="004417B6">
        <w:rPr>
          <w:rFonts w:cs="Times New Roman"/>
        </w:rPr>
        <w:t>,</w:t>
      </w:r>
      <w:r w:rsidR="004417B6" w:rsidRPr="004417B6">
        <w:rPr>
          <w:rFonts w:cs="Times New Roman"/>
        </w:rPr>
        <w:t xml:space="preserve"> </w:t>
      </w:r>
      <w:r w:rsidR="004417B6">
        <w:rPr>
          <w:rFonts w:cs="Times New Roman"/>
        </w:rPr>
        <w:t>napotykamy nowe trudności w</w:t>
      </w:r>
      <w:r w:rsidR="004417B6" w:rsidRPr="00F75DBD">
        <w:rPr>
          <w:rFonts w:cs="Times New Roman"/>
        </w:rPr>
        <w:t xml:space="preserve"> rozumienie </w:t>
      </w:r>
      <w:r w:rsidR="004417B6">
        <w:rPr>
          <w:rFonts w:cs="Times New Roman"/>
        </w:rPr>
        <w:t>całego</w:t>
      </w:r>
      <w:r w:rsidR="004417B6" w:rsidRPr="00F75DBD">
        <w:rPr>
          <w:rFonts w:cs="Times New Roman"/>
        </w:rPr>
        <w:t xml:space="preserve"> dialogu</w:t>
      </w:r>
      <w:r w:rsidR="004417B6">
        <w:rPr>
          <w:rFonts w:cs="Times New Roman"/>
        </w:rPr>
        <w:t>.</w:t>
      </w:r>
      <w:r w:rsidR="00DB6422">
        <w:rPr>
          <w:rFonts w:cs="Times New Roman"/>
        </w:rPr>
        <w:t xml:space="preserve"> </w:t>
      </w:r>
      <w:r w:rsidR="00285445">
        <w:rPr>
          <w:rFonts w:cs="Times New Roman"/>
        </w:rPr>
        <w:t>Niektórzy</w:t>
      </w:r>
      <w:r w:rsidR="007D1950">
        <w:rPr>
          <w:rFonts w:cs="Times New Roman"/>
        </w:rPr>
        <w:t xml:space="preserve"> </w:t>
      </w:r>
      <w:r w:rsidR="00285445">
        <w:rPr>
          <w:rFonts w:cs="Times New Roman"/>
        </w:rPr>
        <w:t>łączą J 2, 4b</w:t>
      </w:r>
      <w:r w:rsidR="0063419F">
        <w:rPr>
          <w:rFonts w:cs="Times New Roman"/>
        </w:rPr>
        <w:t xml:space="preserve"> </w:t>
      </w:r>
      <w:r w:rsidR="007D1950">
        <w:rPr>
          <w:rFonts w:cs="Times New Roman"/>
        </w:rPr>
        <w:t>z</w:t>
      </w:r>
      <w:r w:rsidR="007D1950" w:rsidRPr="007030B6">
        <w:rPr>
          <w:rFonts w:cs="Times New Roman"/>
        </w:rPr>
        <w:t xml:space="preserve"> </w:t>
      </w:r>
      <w:r w:rsidR="007D1950">
        <w:rPr>
          <w:rFonts w:cs="Times New Roman"/>
        </w:rPr>
        <w:t>nawiązującymi także do tej „godziny” słowami Mk 2, 18 par., gdzie Chrystus-Oblubieniec zapowiada post swoich uczniów po tym, kiedy zostanie od nich zabrany</w:t>
      </w:r>
      <w:r w:rsidR="003B793D">
        <w:rPr>
          <w:rFonts w:cs="Times New Roman"/>
        </w:rPr>
        <w:t>.</w:t>
      </w:r>
      <w:r w:rsidR="0063419F">
        <w:rPr>
          <w:rFonts w:cs="Times New Roman"/>
        </w:rPr>
        <w:t xml:space="preserve"> </w:t>
      </w:r>
      <w:r w:rsidR="003B793D">
        <w:rPr>
          <w:rFonts w:cs="Times New Roman"/>
        </w:rPr>
        <w:t xml:space="preserve">W takim kontekście </w:t>
      </w:r>
      <w:r w:rsidR="007D1950">
        <w:rPr>
          <w:rFonts w:cs="Times New Roman"/>
        </w:rPr>
        <w:t xml:space="preserve">słowa w J 2, 4b nabierają charakteru pozytywnego. Są zapowiedzią </w:t>
      </w:r>
      <w:r w:rsidR="005A52B2">
        <w:rPr>
          <w:rFonts w:cs="Times New Roman"/>
        </w:rPr>
        <w:t xml:space="preserve">dokonania przez </w:t>
      </w:r>
      <w:r w:rsidR="007D1950">
        <w:rPr>
          <w:rFonts w:cs="Times New Roman"/>
        </w:rPr>
        <w:t>Chrystus</w:t>
      </w:r>
      <w:r w:rsidR="005A52B2">
        <w:rPr>
          <w:rFonts w:cs="Times New Roman"/>
        </w:rPr>
        <w:t>a</w:t>
      </w:r>
      <w:r w:rsidR="007D1950">
        <w:rPr>
          <w:rFonts w:cs="Times New Roman"/>
        </w:rPr>
        <w:t xml:space="preserve"> cudu przemiany wody w wino, ponieważ teraz jest czas Jego przebywania z ludźmi i radości, a nie</w:t>
      </w:r>
      <w:r w:rsidR="0063419F">
        <w:rPr>
          <w:rFonts w:cs="Times New Roman"/>
        </w:rPr>
        <w:t xml:space="preserve"> </w:t>
      </w:r>
      <w:r w:rsidR="007D1950">
        <w:rPr>
          <w:rFonts w:cs="Times New Roman"/>
        </w:rPr>
        <w:t>czas śmierci i odejścia</w:t>
      </w:r>
      <w:r w:rsidR="007D1950">
        <w:rPr>
          <w:rStyle w:val="Odwoanieprzypisudolnego"/>
          <w:rFonts w:cs="Times New Roman"/>
        </w:rPr>
        <w:footnoteReference w:id="98"/>
      </w:r>
      <w:r w:rsidR="007D1950">
        <w:rPr>
          <w:rFonts w:cs="Times New Roman"/>
        </w:rPr>
        <w:t xml:space="preserve">. </w:t>
      </w:r>
      <w:r w:rsidR="009A1F56">
        <w:rPr>
          <w:rFonts w:cs="Times New Roman"/>
        </w:rPr>
        <w:t>Jak niektórzy podkreślają, z</w:t>
      </w:r>
      <w:r w:rsidR="00A120F3" w:rsidRPr="00A120F3">
        <w:rPr>
          <w:rFonts w:cs="Times New Roman"/>
        </w:rPr>
        <w:t>asadnicz</w:t>
      </w:r>
      <w:r w:rsidR="00A120F3">
        <w:rPr>
          <w:rFonts w:cs="Times New Roman"/>
        </w:rPr>
        <w:t>e</w:t>
      </w:r>
      <w:r w:rsidR="00A120F3" w:rsidRPr="00A120F3">
        <w:rPr>
          <w:rFonts w:cs="Times New Roman"/>
        </w:rPr>
        <w:t xml:space="preserve"> znaczenie </w:t>
      </w:r>
      <w:r w:rsidR="00CA6C97">
        <w:rPr>
          <w:rFonts w:cs="Times New Roman"/>
        </w:rPr>
        <w:t>„</w:t>
      </w:r>
      <w:r w:rsidR="00A120F3" w:rsidRPr="00A120F3">
        <w:rPr>
          <w:rFonts w:cs="Times New Roman"/>
        </w:rPr>
        <w:t>godziny</w:t>
      </w:r>
      <w:r w:rsidR="00CA6C97">
        <w:rPr>
          <w:rFonts w:cs="Times New Roman"/>
        </w:rPr>
        <w:t>”</w:t>
      </w:r>
      <w:r w:rsidR="0063419F">
        <w:rPr>
          <w:rFonts w:cs="Times New Roman"/>
        </w:rPr>
        <w:t xml:space="preserve"> </w:t>
      </w:r>
      <w:r w:rsidR="009A1F56">
        <w:rPr>
          <w:rFonts w:cs="Times New Roman"/>
        </w:rPr>
        <w:t>nie wiąże się z</w:t>
      </w:r>
      <w:r w:rsidR="00A120F3" w:rsidRPr="00A120F3">
        <w:rPr>
          <w:rFonts w:cs="Times New Roman"/>
        </w:rPr>
        <w:t xml:space="preserve"> określon</w:t>
      </w:r>
      <w:r w:rsidR="00A120F3">
        <w:rPr>
          <w:rFonts w:cs="Times New Roman"/>
        </w:rPr>
        <w:t>ym</w:t>
      </w:r>
      <w:r w:rsidR="00A120F3" w:rsidRPr="00A120F3">
        <w:rPr>
          <w:rFonts w:cs="Times New Roman"/>
        </w:rPr>
        <w:t xml:space="preserve"> czasem </w:t>
      </w:r>
      <w:r w:rsidR="009A1F56">
        <w:rPr>
          <w:rFonts w:cs="Times New Roman"/>
        </w:rPr>
        <w:t xml:space="preserve">i </w:t>
      </w:r>
      <w:r w:rsidR="00A120F3" w:rsidRPr="00A120F3">
        <w:rPr>
          <w:rFonts w:cs="Times New Roman"/>
        </w:rPr>
        <w:t>zdarzenie</w:t>
      </w:r>
      <w:r w:rsidR="009A1F56">
        <w:rPr>
          <w:rFonts w:cs="Times New Roman"/>
        </w:rPr>
        <w:t>m</w:t>
      </w:r>
      <w:r w:rsidR="00CA6C97">
        <w:rPr>
          <w:rFonts w:cs="Times New Roman"/>
        </w:rPr>
        <w:t>,</w:t>
      </w:r>
      <w:r w:rsidR="00A120F3" w:rsidRPr="00A120F3">
        <w:rPr>
          <w:rFonts w:cs="Times New Roman"/>
        </w:rPr>
        <w:t xml:space="preserve"> ale </w:t>
      </w:r>
      <w:r w:rsidR="00C25749">
        <w:rPr>
          <w:rFonts w:cs="Times New Roman"/>
        </w:rPr>
        <w:t xml:space="preserve">z </w:t>
      </w:r>
      <w:r w:rsidR="00A120F3">
        <w:rPr>
          <w:rFonts w:cs="Times New Roman"/>
        </w:rPr>
        <w:t>„</w:t>
      </w:r>
      <w:r w:rsidR="00A120F3" w:rsidRPr="00A120F3">
        <w:rPr>
          <w:rFonts w:cs="Times New Roman"/>
        </w:rPr>
        <w:t>odwieczny</w:t>
      </w:r>
      <w:r w:rsidR="00C25749">
        <w:rPr>
          <w:rFonts w:cs="Times New Roman"/>
        </w:rPr>
        <w:t>m</w:t>
      </w:r>
      <w:r w:rsidR="00A120F3" w:rsidRPr="00A120F3">
        <w:rPr>
          <w:rFonts w:cs="Times New Roman"/>
        </w:rPr>
        <w:t xml:space="preserve"> dekret</w:t>
      </w:r>
      <w:r w:rsidR="00C25749">
        <w:rPr>
          <w:rFonts w:cs="Times New Roman"/>
        </w:rPr>
        <w:t>em</w:t>
      </w:r>
      <w:r w:rsidR="00A120F3" w:rsidRPr="00A120F3">
        <w:rPr>
          <w:rFonts w:cs="Times New Roman"/>
        </w:rPr>
        <w:t xml:space="preserve"> </w:t>
      </w:r>
      <w:r w:rsidR="00A120F3">
        <w:rPr>
          <w:rFonts w:cs="Times New Roman"/>
        </w:rPr>
        <w:t>O</w:t>
      </w:r>
      <w:r w:rsidR="00A120F3" w:rsidRPr="00A120F3">
        <w:rPr>
          <w:rFonts w:cs="Times New Roman"/>
        </w:rPr>
        <w:t>jca</w:t>
      </w:r>
      <w:r w:rsidR="00A120F3">
        <w:rPr>
          <w:rFonts w:cs="Times New Roman"/>
        </w:rPr>
        <w:t>”,</w:t>
      </w:r>
      <w:r w:rsidR="00A120F3" w:rsidRPr="00A120F3">
        <w:rPr>
          <w:rFonts w:cs="Times New Roman"/>
        </w:rPr>
        <w:t xml:space="preserve"> </w:t>
      </w:r>
      <w:r w:rsidR="0095621C">
        <w:rPr>
          <w:rFonts w:cs="Times New Roman"/>
        </w:rPr>
        <w:t xml:space="preserve">którego </w:t>
      </w:r>
      <w:r w:rsidR="002C3D05">
        <w:rPr>
          <w:rFonts w:cs="Times New Roman"/>
        </w:rPr>
        <w:t xml:space="preserve">kulminacyjnym momentem </w:t>
      </w:r>
      <w:r w:rsidR="001D5ECA">
        <w:rPr>
          <w:rFonts w:cs="Times New Roman"/>
        </w:rPr>
        <w:t>wypełnienia</w:t>
      </w:r>
      <w:r w:rsidR="002C3D05">
        <w:rPr>
          <w:rFonts w:cs="Times New Roman"/>
        </w:rPr>
        <w:t xml:space="preserve"> jest</w:t>
      </w:r>
      <w:r w:rsidR="00A120F3" w:rsidRPr="00A120F3">
        <w:rPr>
          <w:rFonts w:cs="Times New Roman"/>
        </w:rPr>
        <w:t xml:space="preserve"> </w:t>
      </w:r>
      <w:r w:rsidR="00A120F3">
        <w:rPr>
          <w:rFonts w:cs="Times New Roman"/>
        </w:rPr>
        <w:t>„</w:t>
      </w:r>
      <w:r w:rsidR="00A120F3" w:rsidRPr="00A120F3">
        <w:rPr>
          <w:rFonts w:cs="Times New Roman"/>
        </w:rPr>
        <w:t>zbawcza śmierć Chrystusa na krzyżu</w:t>
      </w:r>
      <w:r w:rsidR="00A120F3">
        <w:rPr>
          <w:rFonts w:cs="Times New Roman"/>
        </w:rPr>
        <w:t>”</w:t>
      </w:r>
      <w:r w:rsidR="005924ED">
        <w:rPr>
          <w:rStyle w:val="Odwoanieprzypisudolnego"/>
          <w:rFonts w:cs="Times New Roman"/>
        </w:rPr>
        <w:footnoteReference w:id="99"/>
      </w:r>
      <w:r w:rsidR="00A120F3">
        <w:rPr>
          <w:rFonts w:cs="Times New Roman"/>
        </w:rPr>
        <w:t xml:space="preserve">. </w:t>
      </w:r>
      <w:r w:rsidR="00F84E1D" w:rsidRPr="00A120F3">
        <w:rPr>
          <w:rFonts w:cs="Times New Roman"/>
        </w:rPr>
        <w:t xml:space="preserve">Ojcowie </w:t>
      </w:r>
      <w:r w:rsidR="00C71409">
        <w:rPr>
          <w:rFonts w:cs="Times New Roman"/>
        </w:rPr>
        <w:t>rozwijają tak</w:t>
      </w:r>
      <w:r w:rsidR="00BC1033">
        <w:rPr>
          <w:rFonts w:cs="Times New Roman"/>
        </w:rPr>
        <w:t>ą</w:t>
      </w:r>
      <w:r w:rsidR="00C71409">
        <w:rPr>
          <w:rFonts w:cs="Times New Roman"/>
        </w:rPr>
        <w:t xml:space="preserve"> interpretację</w:t>
      </w:r>
      <w:r w:rsidR="00BC1033">
        <w:rPr>
          <w:rFonts w:cs="Times New Roman"/>
        </w:rPr>
        <w:t xml:space="preserve"> „godziny”, nawiązując do </w:t>
      </w:r>
      <w:r w:rsidR="00AE36F9">
        <w:rPr>
          <w:rFonts w:cs="Times New Roman"/>
        </w:rPr>
        <w:t xml:space="preserve">biblijnej i </w:t>
      </w:r>
      <w:r w:rsidR="00BC1033">
        <w:rPr>
          <w:rFonts w:cs="Times New Roman"/>
        </w:rPr>
        <w:t>związanej z kontekstem weselnym metaforyki wina.</w:t>
      </w:r>
    </w:p>
    <w:p w14:paraId="55189409" w14:textId="0F793CA7" w:rsidR="00CA7A5C" w:rsidRDefault="004711C1" w:rsidP="00C601B6">
      <w:pPr>
        <w:jc w:val="both"/>
        <w:rPr>
          <w:rFonts w:cs="Times New Roman"/>
        </w:rPr>
      </w:pPr>
      <w:r w:rsidRPr="004711C1">
        <w:rPr>
          <w:rFonts w:cs="Times New Roman"/>
        </w:rPr>
        <w:t>W</w:t>
      </w:r>
      <w:r w:rsidR="00760223">
        <w:rPr>
          <w:rFonts w:cs="Times New Roman"/>
        </w:rPr>
        <w:t>e</w:t>
      </w:r>
      <w:r w:rsidRPr="004711C1">
        <w:rPr>
          <w:rFonts w:cs="Times New Roman"/>
        </w:rPr>
        <w:t xml:space="preserve"> </w:t>
      </w:r>
      <w:r w:rsidR="00760223">
        <w:rPr>
          <w:rFonts w:cs="Times New Roman"/>
        </w:rPr>
        <w:t>współczesnej</w:t>
      </w:r>
      <w:r w:rsidRPr="004711C1">
        <w:rPr>
          <w:rFonts w:cs="Times New Roman"/>
        </w:rPr>
        <w:t xml:space="preserve"> </w:t>
      </w:r>
      <w:r w:rsidR="00760223">
        <w:rPr>
          <w:rFonts w:cs="Times New Roman"/>
        </w:rPr>
        <w:t>egzegezie</w:t>
      </w:r>
      <w:r w:rsidRPr="004711C1">
        <w:rPr>
          <w:rFonts w:cs="Times New Roman"/>
        </w:rPr>
        <w:t xml:space="preserve"> </w:t>
      </w:r>
      <w:r>
        <w:rPr>
          <w:rFonts w:cs="Times New Roman"/>
        </w:rPr>
        <w:t>J</w:t>
      </w:r>
      <w:r w:rsidRPr="004711C1">
        <w:rPr>
          <w:rFonts w:cs="Times New Roman"/>
        </w:rPr>
        <w:t xml:space="preserve"> 2,</w:t>
      </w:r>
      <w:r w:rsidR="00760223">
        <w:rPr>
          <w:rFonts w:cs="Times New Roman"/>
        </w:rPr>
        <w:t xml:space="preserve"> </w:t>
      </w:r>
      <w:r w:rsidRPr="004711C1">
        <w:rPr>
          <w:rFonts w:cs="Times New Roman"/>
        </w:rPr>
        <w:t>4</w:t>
      </w:r>
      <w:r w:rsidR="00760223">
        <w:rPr>
          <w:rFonts w:cs="Times New Roman"/>
        </w:rPr>
        <w:t xml:space="preserve"> </w:t>
      </w:r>
      <w:r w:rsidR="00503681">
        <w:rPr>
          <w:rFonts w:cs="Times New Roman"/>
        </w:rPr>
        <w:t>usiłuje</w:t>
      </w:r>
      <w:r w:rsidRPr="004711C1">
        <w:rPr>
          <w:rFonts w:cs="Times New Roman"/>
        </w:rPr>
        <w:t xml:space="preserve"> </w:t>
      </w:r>
      <w:r w:rsidR="00760223">
        <w:rPr>
          <w:rFonts w:cs="Times New Roman"/>
        </w:rPr>
        <w:t xml:space="preserve">się </w:t>
      </w:r>
      <w:r w:rsidR="003E270E">
        <w:rPr>
          <w:rFonts w:cs="Times New Roman"/>
        </w:rPr>
        <w:t>spr</w:t>
      </w:r>
      <w:r w:rsidR="004E60CD">
        <w:rPr>
          <w:rFonts w:cs="Times New Roman"/>
        </w:rPr>
        <w:t>e</w:t>
      </w:r>
      <w:r w:rsidR="003E270E">
        <w:rPr>
          <w:rFonts w:cs="Times New Roman"/>
        </w:rPr>
        <w:t>cyzować</w:t>
      </w:r>
      <w:r w:rsidR="008A231E">
        <w:rPr>
          <w:rFonts w:cs="Times New Roman"/>
        </w:rPr>
        <w:t xml:space="preserve"> </w:t>
      </w:r>
      <w:r w:rsidR="00AE135B">
        <w:rPr>
          <w:rFonts w:cs="Times New Roman"/>
        </w:rPr>
        <w:t xml:space="preserve">postawę Jezusa </w:t>
      </w:r>
      <w:r w:rsidR="00091237">
        <w:rPr>
          <w:rFonts w:cs="Times New Roman"/>
        </w:rPr>
        <w:t xml:space="preserve">względem Maryi </w:t>
      </w:r>
      <w:r w:rsidR="008A231E">
        <w:rPr>
          <w:rFonts w:cs="Times New Roman"/>
        </w:rPr>
        <w:t xml:space="preserve">wynikającą z Jego zagadkowych słów. </w:t>
      </w:r>
      <w:r>
        <w:rPr>
          <w:rFonts w:cs="Times New Roman"/>
        </w:rPr>
        <w:t>Czy</w:t>
      </w:r>
      <w:r w:rsidRPr="004711C1">
        <w:rPr>
          <w:rFonts w:cs="Times New Roman"/>
        </w:rPr>
        <w:t xml:space="preserve"> </w:t>
      </w:r>
      <w:r w:rsidR="00FE70CF">
        <w:rPr>
          <w:rFonts w:cs="Times New Roman"/>
        </w:rPr>
        <w:t>wyrażają</w:t>
      </w:r>
      <w:r w:rsidR="008E4E76" w:rsidRPr="003F4113">
        <w:rPr>
          <w:rFonts w:cs="Times New Roman"/>
        </w:rPr>
        <w:t xml:space="preserve"> </w:t>
      </w:r>
      <w:r w:rsidRPr="004711C1">
        <w:rPr>
          <w:rFonts w:cs="Times New Roman"/>
        </w:rPr>
        <w:t>on</w:t>
      </w:r>
      <w:r w:rsidR="008A231E">
        <w:rPr>
          <w:rFonts w:cs="Times New Roman"/>
        </w:rPr>
        <w:t>e</w:t>
      </w:r>
      <w:r>
        <w:rPr>
          <w:rFonts w:cs="Times New Roman"/>
        </w:rPr>
        <w:t>:</w:t>
      </w:r>
      <w:r w:rsidRPr="004711C1">
        <w:rPr>
          <w:rFonts w:cs="Times New Roman"/>
        </w:rPr>
        <w:t xml:space="preserve"> </w:t>
      </w:r>
      <w:r>
        <w:rPr>
          <w:rFonts w:cs="Times New Roman"/>
        </w:rPr>
        <w:t>„</w:t>
      </w:r>
      <w:r w:rsidRPr="004711C1">
        <w:rPr>
          <w:rFonts w:cs="Times New Roman"/>
        </w:rPr>
        <w:t>negacj</w:t>
      </w:r>
      <w:r>
        <w:rPr>
          <w:rFonts w:cs="Times New Roman"/>
        </w:rPr>
        <w:t>ę</w:t>
      </w:r>
      <w:r w:rsidRPr="004711C1">
        <w:rPr>
          <w:rFonts w:cs="Times New Roman"/>
        </w:rPr>
        <w:t>, dystans</w:t>
      </w:r>
      <w:r>
        <w:rPr>
          <w:rFonts w:cs="Times New Roman"/>
        </w:rPr>
        <w:t>,</w:t>
      </w:r>
      <w:r w:rsidRPr="004711C1">
        <w:rPr>
          <w:rFonts w:cs="Times New Roman"/>
        </w:rPr>
        <w:t xml:space="preserve"> wyłączenie </w:t>
      </w:r>
      <w:r w:rsidRPr="004711C1">
        <w:rPr>
          <w:rFonts w:cs="Times New Roman"/>
        </w:rPr>
        <w:lastRenderedPageBreak/>
        <w:t>kompetencji</w:t>
      </w:r>
      <w:r>
        <w:rPr>
          <w:rFonts w:cs="Times New Roman"/>
        </w:rPr>
        <w:t>,</w:t>
      </w:r>
      <w:r w:rsidRPr="004711C1">
        <w:rPr>
          <w:rFonts w:cs="Times New Roman"/>
        </w:rPr>
        <w:t xml:space="preserve"> zdziwienie</w:t>
      </w:r>
      <w:r>
        <w:rPr>
          <w:rFonts w:cs="Times New Roman"/>
        </w:rPr>
        <w:t>,</w:t>
      </w:r>
      <w:r w:rsidRPr="004711C1">
        <w:rPr>
          <w:rFonts w:cs="Times New Roman"/>
        </w:rPr>
        <w:t xml:space="preserve"> brak wspólnoty na pewnej płaszczyźnie </w:t>
      </w:r>
      <w:r>
        <w:rPr>
          <w:rFonts w:cs="Times New Roman"/>
        </w:rPr>
        <w:t>itp.”</w:t>
      </w:r>
      <w:r w:rsidR="00736162">
        <w:rPr>
          <w:rStyle w:val="Odwoanieprzypisudolnego"/>
          <w:rFonts w:cs="Times New Roman"/>
        </w:rPr>
        <w:footnoteReference w:id="100"/>
      </w:r>
      <w:r>
        <w:rPr>
          <w:rFonts w:cs="Times New Roman"/>
        </w:rPr>
        <w:t>?</w:t>
      </w:r>
      <w:r w:rsidR="0063419F">
        <w:rPr>
          <w:rFonts w:cs="Times New Roman"/>
        </w:rPr>
        <w:t xml:space="preserve"> </w:t>
      </w:r>
      <w:r w:rsidR="003F4113">
        <w:rPr>
          <w:rFonts w:cs="Times New Roman"/>
        </w:rPr>
        <w:t xml:space="preserve">Do dzisiaj </w:t>
      </w:r>
      <w:r w:rsidR="003F4113" w:rsidRPr="003F4113">
        <w:rPr>
          <w:rFonts w:cs="Times New Roman"/>
        </w:rPr>
        <w:t>bibli</w:t>
      </w:r>
      <w:r w:rsidR="00736162">
        <w:rPr>
          <w:rFonts w:cs="Times New Roman"/>
        </w:rPr>
        <w:t>ści dyskutują</w:t>
      </w:r>
      <w:r w:rsidR="001F52E3">
        <w:rPr>
          <w:rFonts w:cs="Times New Roman"/>
        </w:rPr>
        <w:t>,</w:t>
      </w:r>
      <w:r w:rsidR="003F4113" w:rsidRPr="003F4113">
        <w:rPr>
          <w:rFonts w:cs="Times New Roman"/>
        </w:rPr>
        <w:t xml:space="preserve"> czy słowa Jezusa </w:t>
      </w:r>
      <w:r w:rsidR="008E4E76">
        <w:rPr>
          <w:rFonts w:cs="Times New Roman"/>
        </w:rPr>
        <w:t xml:space="preserve">zdradzają </w:t>
      </w:r>
      <w:r w:rsidR="003F4113" w:rsidRPr="003F4113">
        <w:rPr>
          <w:rFonts w:cs="Times New Roman"/>
        </w:rPr>
        <w:t xml:space="preserve">pewne niezadowolenie z </w:t>
      </w:r>
      <w:r w:rsidR="003F4113">
        <w:rPr>
          <w:rFonts w:cs="Times New Roman"/>
        </w:rPr>
        <w:t xml:space="preserve">nieuzasadnionej </w:t>
      </w:r>
      <w:r w:rsidR="003F4113" w:rsidRPr="003F4113">
        <w:rPr>
          <w:rFonts w:cs="Times New Roman"/>
        </w:rPr>
        <w:t xml:space="preserve">interwencji </w:t>
      </w:r>
      <w:r w:rsidR="00F97868">
        <w:rPr>
          <w:rFonts w:cs="Times New Roman"/>
        </w:rPr>
        <w:t>M</w:t>
      </w:r>
      <w:r w:rsidR="003F4113" w:rsidRPr="003F4113">
        <w:rPr>
          <w:rFonts w:cs="Times New Roman"/>
        </w:rPr>
        <w:t xml:space="preserve">atki, gdyż nie nadeszła jeszcze </w:t>
      </w:r>
      <w:r w:rsidR="0002281C">
        <w:rPr>
          <w:rFonts w:cs="Times New Roman"/>
        </w:rPr>
        <w:t>J</w:t>
      </w:r>
      <w:r w:rsidR="003F4113" w:rsidRPr="003F4113">
        <w:rPr>
          <w:rFonts w:cs="Times New Roman"/>
        </w:rPr>
        <w:t>ego godzina</w:t>
      </w:r>
      <w:r w:rsidR="003F4113">
        <w:rPr>
          <w:rFonts w:cs="Times New Roman"/>
        </w:rPr>
        <w:t xml:space="preserve">, </w:t>
      </w:r>
      <w:r w:rsidR="0002281C">
        <w:rPr>
          <w:rFonts w:cs="Times New Roman"/>
        </w:rPr>
        <w:t>czy</w:t>
      </w:r>
      <w:r w:rsidR="001F52E3">
        <w:rPr>
          <w:rFonts w:cs="Times New Roman"/>
        </w:rPr>
        <w:t xml:space="preserve"> </w:t>
      </w:r>
      <w:r w:rsidR="00D04C85">
        <w:rPr>
          <w:rFonts w:cs="Times New Roman"/>
        </w:rPr>
        <w:t xml:space="preserve">w jakiejś </w:t>
      </w:r>
      <w:r w:rsidR="00D30C13">
        <w:rPr>
          <w:rFonts w:cs="Times New Roman"/>
        </w:rPr>
        <w:t xml:space="preserve">zagadkowej formie </w:t>
      </w:r>
      <w:r w:rsidR="00D04C85">
        <w:rPr>
          <w:rFonts w:cs="Times New Roman"/>
        </w:rPr>
        <w:t>wolę</w:t>
      </w:r>
      <w:r w:rsidR="001F52E3">
        <w:rPr>
          <w:rFonts w:cs="Times New Roman"/>
        </w:rPr>
        <w:t xml:space="preserve"> </w:t>
      </w:r>
      <w:r w:rsidR="001F52E3" w:rsidRPr="001F52E3">
        <w:rPr>
          <w:rFonts w:cs="Times New Roman"/>
        </w:rPr>
        <w:t>przy</w:t>
      </w:r>
      <w:r w:rsidR="001F52E3">
        <w:rPr>
          <w:rFonts w:cs="Times New Roman"/>
        </w:rPr>
        <w:t>chyleni</w:t>
      </w:r>
      <w:r w:rsidR="00E3199A">
        <w:rPr>
          <w:rFonts w:cs="Times New Roman"/>
        </w:rPr>
        <w:t>a</w:t>
      </w:r>
      <w:r w:rsidR="001F52E3">
        <w:rPr>
          <w:rFonts w:cs="Times New Roman"/>
        </w:rPr>
        <w:t xml:space="preserve"> </w:t>
      </w:r>
      <w:r w:rsidR="001F52E3" w:rsidRPr="001F52E3">
        <w:rPr>
          <w:rFonts w:cs="Times New Roman"/>
        </w:rPr>
        <w:t xml:space="preserve">się do </w:t>
      </w:r>
      <w:r w:rsidR="001F52E3">
        <w:rPr>
          <w:rFonts w:cs="Times New Roman"/>
        </w:rPr>
        <w:t>J</w:t>
      </w:r>
      <w:r w:rsidR="001F52E3" w:rsidRPr="001F52E3">
        <w:rPr>
          <w:rFonts w:cs="Times New Roman"/>
        </w:rPr>
        <w:t>ej prośby</w:t>
      </w:r>
      <w:r w:rsidR="001F52E3">
        <w:rPr>
          <w:rStyle w:val="Odwoanieprzypisudolnego"/>
          <w:rFonts w:cs="Times New Roman"/>
        </w:rPr>
        <w:footnoteReference w:id="101"/>
      </w:r>
      <w:r w:rsidR="001F52E3">
        <w:rPr>
          <w:rFonts w:cs="Times New Roman"/>
        </w:rPr>
        <w:t xml:space="preserve">. </w:t>
      </w:r>
      <w:r w:rsidR="00736162">
        <w:rPr>
          <w:rFonts w:cs="Times New Roman"/>
        </w:rPr>
        <w:t>„</w:t>
      </w:r>
      <w:r w:rsidR="00736162" w:rsidRPr="0017419A">
        <w:rPr>
          <w:rFonts w:cs="Times New Roman"/>
        </w:rPr>
        <w:t xml:space="preserve">Słowa Jezusa wyrażają niewątpliwie pewien odcień krytyki, jednak taki, że upoważnia </w:t>
      </w:r>
      <w:r w:rsidR="009868C1">
        <w:rPr>
          <w:rFonts w:cs="Times New Roman"/>
        </w:rPr>
        <w:t>O</w:t>
      </w:r>
      <w:r w:rsidR="00736162" w:rsidRPr="0017419A">
        <w:rPr>
          <w:rFonts w:cs="Times New Roman"/>
        </w:rPr>
        <w:t xml:space="preserve">n </w:t>
      </w:r>
      <w:r w:rsidR="00736162">
        <w:rPr>
          <w:rFonts w:cs="Times New Roman"/>
        </w:rPr>
        <w:t>M</w:t>
      </w:r>
      <w:r w:rsidR="00736162" w:rsidRPr="0017419A">
        <w:rPr>
          <w:rFonts w:cs="Times New Roman"/>
        </w:rPr>
        <w:t>aryję do wydania sług</w:t>
      </w:r>
      <w:r w:rsidR="00736162">
        <w:rPr>
          <w:rFonts w:cs="Times New Roman"/>
        </w:rPr>
        <w:t>om</w:t>
      </w:r>
      <w:r w:rsidR="00736162" w:rsidRPr="0017419A">
        <w:rPr>
          <w:rFonts w:cs="Times New Roman"/>
        </w:rPr>
        <w:t xml:space="preserve"> polecenia zawartego</w:t>
      </w:r>
      <w:r w:rsidR="00736162">
        <w:rPr>
          <w:rFonts w:cs="Times New Roman"/>
        </w:rPr>
        <w:t>”</w:t>
      </w:r>
      <w:r w:rsidR="00736162">
        <w:rPr>
          <w:rStyle w:val="Odwoanieprzypisudolnego"/>
          <w:rFonts w:cs="Times New Roman"/>
        </w:rPr>
        <w:footnoteReference w:id="102"/>
      </w:r>
      <w:r w:rsidR="00736162">
        <w:rPr>
          <w:rFonts w:cs="Times New Roman"/>
        </w:rPr>
        <w:t>.</w:t>
      </w:r>
      <w:r w:rsidR="0090431D">
        <w:rPr>
          <w:rFonts w:cs="Times New Roman"/>
        </w:rPr>
        <w:t xml:space="preserve"> </w:t>
      </w:r>
      <w:r w:rsidR="00E97231">
        <w:rPr>
          <w:rFonts w:cs="Times New Roman"/>
        </w:rPr>
        <w:t>Widzimy, że i współczesnym badaczom blisk</w:t>
      </w:r>
      <w:r w:rsidR="009F21FD">
        <w:rPr>
          <w:rFonts w:cs="Times New Roman"/>
        </w:rPr>
        <w:t>a</w:t>
      </w:r>
      <w:r w:rsidR="00E97231">
        <w:rPr>
          <w:rFonts w:cs="Times New Roman"/>
        </w:rPr>
        <w:t xml:space="preserve"> </w:t>
      </w:r>
      <w:r w:rsidR="009F21FD">
        <w:rPr>
          <w:rFonts w:cs="Times New Roman"/>
        </w:rPr>
        <w:t>jest dyskusja</w:t>
      </w:r>
      <w:r w:rsidR="004673C3">
        <w:rPr>
          <w:rFonts w:cs="Times New Roman"/>
        </w:rPr>
        <w:t>, któr</w:t>
      </w:r>
      <w:r w:rsidR="009F21FD">
        <w:rPr>
          <w:rFonts w:cs="Times New Roman"/>
        </w:rPr>
        <w:t>ą</w:t>
      </w:r>
      <w:r w:rsidR="004673C3">
        <w:rPr>
          <w:rFonts w:cs="Times New Roman"/>
        </w:rPr>
        <w:t xml:space="preserve"> </w:t>
      </w:r>
      <w:r w:rsidR="009F21FD">
        <w:rPr>
          <w:rFonts w:cs="Times New Roman"/>
        </w:rPr>
        <w:t xml:space="preserve">podejmowali starożytni </w:t>
      </w:r>
      <w:r w:rsidR="00071F10">
        <w:rPr>
          <w:rFonts w:cs="Times New Roman"/>
        </w:rPr>
        <w:t>autorzy</w:t>
      </w:r>
      <w:r w:rsidR="009F21FD">
        <w:rPr>
          <w:rFonts w:cs="Times New Roman"/>
        </w:rPr>
        <w:t>.</w:t>
      </w:r>
    </w:p>
    <w:p w14:paraId="4B73A8A6" w14:textId="00EF942E" w:rsidR="00CC41CC" w:rsidRDefault="005A3C1A" w:rsidP="00C601B6">
      <w:pPr>
        <w:jc w:val="both"/>
        <w:rPr>
          <w:rFonts w:cs="Times New Roman"/>
        </w:rPr>
      </w:pPr>
      <w:r>
        <w:rPr>
          <w:rFonts w:cs="Times New Roman"/>
        </w:rPr>
        <w:t>M</w:t>
      </w:r>
      <w:r w:rsidR="00CC41CC">
        <w:rPr>
          <w:rFonts w:cs="Times New Roman"/>
        </w:rPr>
        <w:t>ały fragment staro</w:t>
      </w:r>
      <w:r w:rsidR="0055257F">
        <w:rPr>
          <w:rFonts w:cs="Times New Roman"/>
        </w:rPr>
        <w:t>chrześcijańskiej</w:t>
      </w:r>
      <w:r w:rsidR="00CC41CC">
        <w:rPr>
          <w:rFonts w:cs="Times New Roman"/>
        </w:rPr>
        <w:t xml:space="preserve"> egzegezy</w:t>
      </w:r>
      <w:r w:rsidR="00071F10">
        <w:rPr>
          <w:rFonts w:cs="Times New Roman"/>
        </w:rPr>
        <w:t xml:space="preserve"> jednego z trudniejszych wersetów Ewangelii</w:t>
      </w:r>
      <w:r w:rsidR="00622758">
        <w:rPr>
          <w:rFonts w:cs="Times New Roman"/>
        </w:rPr>
        <w:t xml:space="preserve"> pokazuje </w:t>
      </w:r>
      <w:r w:rsidR="006E298A">
        <w:rPr>
          <w:rFonts w:cs="Times New Roman"/>
        </w:rPr>
        <w:t xml:space="preserve">całe bogactwo </w:t>
      </w:r>
      <w:r w:rsidR="00AE60CD">
        <w:rPr>
          <w:rFonts w:cs="Times New Roman"/>
        </w:rPr>
        <w:t>myśli</w:t>
      </w:r>
      <w:r w:rsidR="006E298A">
        <w:rPr>
          <w:rFonts w:cs="Times New Roman"/>
        </w:rPr>
        <w:t xml:space="preserve"> </w:t>
      </w:r>
      <w:r w:rsidR="009F496B">
        <w:rPr>
          <w:rFonts w:cs="Times New Roman"/>
        </w:rPr>
        <w:t>ówczesnych pis</w:t>
      </w:r>
      <w:r w:rsidR="00FE487C">
        <w:rPr>
          <w:rFonts w:cs="Times New Roman"/>
        </w:rPr>
        <w:t>arzy, któr</w:t>
      </w:r>
      <w:r w:rsidR="00AE60CD">
        <w:rPr>
          <w:rFonts w:cs="Times New Roman"/>
        </w:rPr>
        <w:t>a</w:t>
      </w:r>
      <w:r w:rsidR="00FE487C">
        <w:rPr>
          <w:rFonts w:cs="Times New Roman"/>
        </w:rPr>
        <w:t xml:space="preserve"> na ogół wzajemnie się uzupełnia, choć </w:t>
      </w:r>
      <w:r w:rsidR="00DB7C0D">
        <w:rPr>
          <w:rFonts w:cs="Times New Roman"/>
        </w:rPr>
        <w:t>sporadycznie</w:t>
      </w:r>
      <w:r w:rsidR="00FE487C">
        <w:rPr>
          <w:rFonts w:cs="Times New Roman"/>
        </w:rPr>
        <w:t xml:space="preserve">, </w:t>
      </w:r>
      <w:r w:rsidR="006A4623">
        <w:rPr>
          <w:rFonts w:cs="Times New Roman"/>
        </w:rPr>
        <w:t>w ramach pewnej dyskusji, się wyklucza</w:t>
      </w:r>
      <w:r w:rsidR="009F496B">
        <w:rPr>
          <w:rFonts w:cs="Times New Roman"/>
        </w:rPr>
        <w:t>.</w:t>
      </w:r>
      <w:r w:rsidR="006A4623">
        <w:rPr>
          <w:rFonts w:cs="Times New Roman"/>
        </w:rPr>
        <w:t xml:space="preserve"> </w:t>
      </w:r>
      <w:r w:rsidR="0090032C">
        <w:rPr>
          <w:rFonts w:cs="Times New Roman"/>
        </w:rPr>
        <w:t xml:space="preserve">Nie dysponując współczesnym warsztatem badawczym, </w:t>
      </w:r>
      <w:r>
        <w:rPr>
          <w:rFonts w:cs="Times New Roman"/>
        </w:rPr>
        <w:t xml:space="preserve">a </w:t>
      </w:r>
      <w:r w:rsidR="0090032C">
        <w:rPr>
          <w:rFonts w:cs="Times New Roman"/>
        </w:rPr>
        <w:t xml:space="preserve">kierując się intuicją </w:t>
      </w:r>
      <w:r w:rsidR="00693C72">
        <w:rPr>
          <w:rFonts w:cs="Times New Roman"/>
        </w:rPr>
        <w:t xml:space="preserve">nabywaną dzięki zgłębianiu Biblii </w:t>
      </w:r>
      <w:r w:rsidR="000430E1">
        <w:rPr>
          <w:rFonts w:cs="Times New Roman"/>
        </w:rPr>
        <w:t>i konfrontacji jednej wypowiedzi biblijnej z innymi</w:t>
      </w:r>
      <w:r w:rsidR="006758E7">
        <w:rPr>
          <w:rFonts w:cs="Times New Roman"/>
        </w:rPr>
        <w:t>,</w:t>
      </w:r>
      <w:r w:rsidR="00693C72">
        <w:rPr>
          <w:rFonts w:cs="Times New Roman"/>
        </w:rPr>
        <w:t xml:space="preserve"> </w:t>
      </w:r>
      <w:r w:rsidR="000430E1">
        <w:rPr>
          <w:rFonts w:cs="Times New Roman"/>
        </w:rPr>
        <w:t xml:space="preserve">ojcowie Kościoła </w:t>
      </w:r>
      <w:r w:rsidR="00EC0E9E">
        <w:rPr>
          <w:rFonts w:cs="Times New Roman"/>
        </w:rPr>
        <w:t xml:space="preserve">stworzyli wykładnię J 2, 4, która w swej istocie </w:t>
      </w:r>
      <w:r w:rsidR="00DB7C0D">
        <w:rPr>
          <w:rFonts w:cs="Times New Roman"/>
        </w:rPr>
        <w:t>jest po dziś dzień miarodajna.</w:t>
      </w:r>
    </w:p>
    <w:p w14:paraId="021464BC" w14:textId="1E3C1267" w:rsidR="004F6FC6" w:rsidRPr="004F6FC6" w:rsidRDefault="004F6FC6" w:rsidP="004F6FC6">
      <w:pPr>
        <w:pStyle w:val="Nagwek2"/>
        <w:spacing w:before="120"/>
        <w:jc w:val="both"/>
        <w:rPr>
          <w:rFonts w:ascii="Times New Roman" w:hAnsi="Times New Roman" w:cs="Times New Roman"/>
        </w:rPr>
      </w:pPr>
      <w:r w:rsidRPr="004F6FC6">
        <w:rPr>
          <w:rFonts w:ascii="Times New Roman" w:hAnsi="Times New Roman" w:cs="Times New Roman"/>
        </w:rPr>
        <w:t>Streszczenie</w:t>
      </w:r>
    </w:p>
    <w:p w14:paraId="39A8DD3C" w14:textId="6F410E56" w:rsidR="004F6FC6" w:rsidRDefault="004F6FC6" w:rsidP="00C601B6">
      <w:pPr>
        <w:jc w:val="both"/>
        <w:rPr>
          <w:rFonts w:cs="Times New Roman"/>
        </w:rPr>
      </w:pPr>
      <w:r>
        <w:rPr>
          <w:rFonts w:cs="Times New Roman"/>
        </w:rPr>
        <w:t>Zagadkowa odpowiedź udzielona przez Jezusa swojej Matce w J 2, 4 skłaniała ojców Kościoła do bogatej refleksji. Autor artykułu systematyz</w:t>
      </w:r>
      <w:r w:rsidR="00E158DC">
        <w:rPr>
          <w:rFonts w:cs="Times New Roman"/>
        </w:rPr>
        <w:t>uje</w:t>
      </w:r>
      <w:r>
        <w:rPr>
          <w:rFonts w:cs="Times New Roman"/>
        </w:rPr>
        <w:t xml:space="preserve"> myśl patrystyczn</w:t>
      </w:r>
      <w:r w:rsidR="00E158DC">
        <w:rPr>
          <w:rFonts w:cs="Times New Roman"/>
        </w:rPr>
        <w:t>ą</w:t>
      </w:r>
      <w:r>
        <w:rPr>
          <w:rFonts w:cs="Times New Roman"/>
        </w:rPr>
        <w:t xml:space="preserve"> na ten temat, idąc za pytaniami, które stawiali starożytni komentatorzy: Czy Maryja jako człowiek może nakłaniać do cudu Chrystusa jako Boga? W jakim sensie nie nadeszła jeszcze „godzina” cudu? Czy </w:t>
      </w:r>
      <w:r w:rsidR="00E158DC">
        <w:rPr>
          <w:rFonts w:cs="Times New Roman"/>
        </w:rPr>
        <w:t>Chrystus w ogóle podlega prawom czasu?</w:t>
      </w:r>
      <w:r>
        <w:rPr>
          <w:rFonts w:cs="Times New Roman"/>
        </w:rPr>
        <w:t xml:space="preserve"> </w:t>
      </w:r>
      <w:r w:rsidR="00E158DC">
        <w:rPr>
          <w:rFonts w:cs="Times New Roman"/>
        </w:rPr>
        <w:t xml:space="preserve">Czy Jezus rzeczywiście udziela nagany </w:t>
      </w:r>
      <w:r w:rsidR="00906783">
        <w:rPr>
          <w:rFonts w:cs="Times New Roman"/>
        </w:rPr>
        <w:t>Maryi</w:t>
      </w:r>
      <w:r w:rsidR="00E158DC">
        <w:rPr>
          <w:rFonts w:cs="Times New Roman"/>
        </w:rPr>
        <w:t xml:space="preserve">? Jeśli odnosi się początkowo z rezerwą do prośby Matki, to dlaczego </w:t>
      </w:r>
      <w:r w:rsidR="00906783">
        <w:rPr>
          <w:rFonts w:cs="Times New Roman"/>
        </w:rPr>
        <w:t>w końcu</w:t>
      </w:r>
      <w:r w:rsidR="00E158DC">
        <w:rPr>
          <w:rFonts w:cs="Times New Roman"/>
        </w:rPr>
        <w:t xml:space="preserve"> dokonuje cudu?</w:t>
      </w:r>
      <w:r w:rsidR="00906783">
        <w:rPr>
          <w:rFonts w:cs="Times New Roman"/>
        </w:rPr>
        <w:t xml:space="preserve"> </w:t>
      </w:r>
      <w:r w:rsidR="00E158DC">
        <w:rPr>
          <w:rFonts w:cs="Times New Roman"/>
        </w:rPr>
        <w:t>Czy egzegeza J 2, 4 jest dzisiaj miarodajna? Na to ostatnie pytanie autor odpowiada na podstawie współczesnych komentarzy do perykopy o weselu w Kanie Galilejskiej.</w:t>
      </w:r>
    </w:p>
    <w:p w14:paraId="030F66D6" w14:textId="1AF3AD19" w:rsidR="00906783" w:rsidRPr="00906783" w:rsidRDefault="00906783" w:rsidP="00906783">
      <w:pPr>
        <w:pStyle w:val="Nagwek2"/>
        <w:spacing w:before="120"/>
        <w:jc w:val="both"/>
        <w:rPr>
          <w:rFonts w:ascii="Times New Roman" w:hAnsi="Times New Roman" w:cs="Times New Roman"/>
          <w:lang w:val="en-US"/>
        </w:rPr>
      </w:pPr>
      <w:r w:rsidRPr="00906783">
        <w:rPr>
          <w:rFonts w:ascii="Times New Roman" w:hAnsi="Times New Roman" w:cs="Times New Roman"/>
          <w:lang w:val="en-US"/>
        </w:rPr>
        <w:t>Abstract</w:t>
      </w:r>
    </w:p>
    <w:p w14:paraId="00E8D41F" w14:textId="33A58281" w:rsidR="00906783" w:rsidRPr="00906783" w:rsidRDefault="00906783" w:rsidP="00906783">
      <w:pPr>
        <w:jc w:val="both"/>
        <w:rPr>
          <w:rFonts w:cs="Times New Roman"/>
          <w:lang w:val="en-US"/>
        </w:rPr>
      </w:pPr>
      <w:r w:rsidRPr="00906783">
        <w:rPr>
          <w:rFonts w:cs="Times New Roman"/>
          <w:lang w:val="en-US"/>
        </w:rPr>
        <w:t xml:space="preserve">The puzzling answer given by Jesus to his mother in Jn 2:4 prompted </w:t>
      </w:r>
      <w:r w:rsidR="00547F94" w:rsidRPr="00906783">
        <w:rPr>
          <w:rFonts w:cs="Times New Roman"/>
          <w:lang w:val="en-US"/>
        </w:rPr>
        <w:t xml:space="preserve">Church </w:t>
      </w:r>
      <w:r w:rsidR="00547F94">
        <w:rPr>
          <w:rFonts w:cs="Times New Roman"/>
          <w:lang w:val="en-US"/>
        </w:rPr>
        <w:t>F</w:t>
      </w:r>
      <w:r w:rsidR="00547F94" w:rsidRPr="00906783">
        <w:rPr>
          <w:rFonts w:cs="Times New Roman"/>
          <w:lang w:val="en-US"/>
        </w:rPr>
        <w:t>athers</w:t>
      </w:r>
      <w:r w:rsidR="00547F94">
        <w:rPr>
          <w:rFonts w:cs="Times New Roman"/>
          <w:lang w:val="en-US"/>
        </w:rPr>
        <w:t xml:space="preserve"> to </w:t>
      </w:r>
      <w:r w:rsidR="00B26F66">
        <w:rPr>
          <w:rFonts w:cs="Times New Roman"/>
          <w:lang w:val="en-US"/>
        </w:rPr>
        <w:t xml:space="preserve">a </w:t>
      </w:r>
      <w:r w:rsidRPr="00906783">
        <w:rPr>
          <w:rFonts w:cs="Times New Roman"/>
          <w:lang w:val="en-US"/>
        </w:rPr>
        <w:t xml:space="preserve">rich reflection. The author of this </w:t>
      </w:r>
      <w:r>
        <w:rPr>
          <w:rFonts w:cs="Times New Roman"/>
          <w:lang w:val="en-US"/>
        </w:rPr>
        <w:t>paper</w:t>
      </w:r>
      <w:r w:rsidRPr="00906783">
        <w:rPr>
          <w:rFonts w:cs="Times New Roman"/>
          <w:lang w:val="en-US"/>
        </w:rPr>
        <w:t xml:space="preserve"> systematizes </w:t>
      </w:r>
      <w:r w:rsidR="00B26F66">
        <w:rPr>
          <w:rFonts w:cs="Times New Roman"/>
          <w:lang w:val="en-US"/>
        </w:rPr>
        <w:t xml:space="preserve">the </w:t>
      </w:r>
      <w:r w:rsidRPr="00906783">
        <w:rPr>
          <w:rFonts w:cs="Times New Roman"/>
          <w:lang w:val="en-US"/>
        </w:rPr>
        <w:t xml:space="preserve">patristic thought, following the questions posed by ancient commentators: Can Mary as a human being </w:t>
      </w:r>
      <w:r w:rsidR="00031120">
        <w:rPr>
          <w:rFonts w:cs="Times New Roman"/>
          <w:lang w:val="en-US"/>
        </w:rPr>
        <w:t>urge</w:t>
      </w:r>
      <w:r w:rsidRPr="00906783">
        <w:rPr>
          <w:rFonts w:cs="Times New Roman"/>
          <w:lang w:val="en-US"/>
        </w:rPr>
        <w:t xml:space="preserve"> </w:t>
      </w:r>
      <w:r w:rsidR="00547F94" w:rsidRPr="00906783">
        <w:rPr>
          <w:rFonts w:cs="Times New Roman"/>
          <w:lang w:val="en-US"/>
        </w:rPr>
        <w:t xml:space="preserve">Christ as God </w:t>
      </w:r>
      <w:r w:rsidR="00547F94">
        <w:rPr>
          <w:rFonts w:cs="Times New Roman"/>
          <w:lang w:val="en-US"/>
        </w:rPr>
        <w:t>to</w:t>
      </w:r>
      <w:r w:rsidRPr="00906783">
        <w:rPr>
          <w:rFonts w:cs="Times New Roman"/>
          <w:lang w:val="en-US"/>
        </w:rPr>
        <w:t xml:space="preserve"> miracle? In what sense has the "hour" of the miracle not yet arrived? Is Christ subject to the </w:t>
      </w:r>
      <w:r w:rsidR="00031120" w:rsidRPr="00906783">
        <w:rPr>
          <w:rFonts w:cs="Times New Roman"/>
          <w:lang w:val="en-US"/>
        </w:rPr>
        <w:t>tim</w:t>
      </w:r>
      <w:r w:rsidR="00031120">
        <w:rPr>
          <w:rFonts w:cs="Times New Roman"/>
          <w:lang w:val="en-US"/>
        </w:rPr>
        <w:t>e</w:t>
      </w:r>
      <w:r w:rsidR="00B26F66" w:rsidRPr="00906783">
        <w:rPr>
          <w:rFonts w:cs="Times New Roman"/>
          <w:lang w:val="en-US"/>
        </w:rPr>
        <w:t>'</w:t>
      </w:r>
      <w:r w:rsidR="00031120">
        <w:rPr>
          <w:rFonts w:cs="Times New Roman"/>
          <w:lang w:val="en-US"/>
        </w:rPr>
        <w:t>s</w:t>
      </w:r>
      <w:r w:rsidR="00031120" w:rsidRPr="00906783">
        <w:rPr>
          <w:rFonts w:cs="Times New Roman"/>
          <w:lang w:val="en-US"/>
        </w:rPr>
        <w:t xml:space="preserve"> </w:t>
      </w:r>
      <w:r w:rsidRPr="00906783">
        <w:rPr>
          <w:rFonts w:cs="Times New Roman"/>
          <w:lang w:val="en-US"/>
        </w:rPr>
        <w:t xml:space="preserve">law at all? Does Jesus </w:t>
      </w:r>
      <w:r w:rsidR="00031120">
        <w:rPr>
          <w:rFonts w:cs="Times New Roman"/>
          <w:lang w:val="en-US"/>
        </w:rPr>
        <w:t>really</w:t>
      </w:r>
      <w:r w:rsidRPr="00906783">
        <w:rPr>
          <w:rFonts w:cs="Times New Roman"/>
          <w:lang w:val="en-US"/>
        </w:rPr>
        <w:t xml:space="preserve"> reprimand Mary? If he refers initially with reserve to the Mother's request, why does he finally perform the miracle?</w:t>
      </w:r>
      <w:r>
        <w:rPr>
          <w:rFonts w:cs="Times New Roman"/>
          <w:lang w:val="en-US"/>
        </w:rPr>
        <w:t xml:space="preserve"> </w:t>
      </w:r>
      <w:r w:rsidRPr="00906783">
        <w:rPr>
          <w:rFonts w:cs="Times New Roman"/>
          <w:lang w:val="en-US"/>
        </w:rPr>
        <w:t xml:space="preserve">Is the exegesis of Jn 2:4 authoritative today? The author answers this last question on the basis of contemporary commentaries </w:t>
      </w:r>
      <w:r w:rsidR="00031120">
        <w:rPr>
          <w:rFonts w:cs="Times New Roman"/>
          <w:lang w:val="en-US"/>
        </w:rPr>
        <w:t>concerning the</w:t>
      </w:r>
      <w:r w:rsidRPr="00906783">
        <w:rPr>
          <w:rFonts w:cs="Times New Roman"/>
          <w:lang w:val="en-US"/>
        </w:rPr>
        <w:t xml:space="preserve"> pericope </w:t>
      </w:r>
      <w:r w:rsidR="00B26F66">
        <w:rPr>
          <w:rFonts w:cs="Times New Roman"/>
          <w:lang w:val="en-US"/>
        </w:rPr>
        <w:t>about</w:t>
      </w:r>
      <w:r w:rsidRPr="00906783">
        <w:rPr>
          <w:rFonts w:cs="Times New Roman"/>
          <w:lang w:val="en-US"/>
        </w:rPr>
        <w:t xml:space="preserve"> the wedding in Cana.</w:t>
      </w:r>
    </w:p>
    <w:p w14:paraId="61C53579" w14:textId="77777777" w:rsidR="00906783" w:rsidRPr="00906783" w:rsidRDefault="00906783" w:rsidP="00C601B6">
      <w:pPr>
        <w:jc w:val="both"/>
        <w:rPr>
          <w:rFonts w:cs="Times New Roman"/>
          <w:lang w:val="en-US"/>
        </w:rPr>
      </w:pPr>
    </w:p>
    <w:p w14:paraId="76FD60F0" w14:textId="1E0466F2" w:rsidR="006758E7" w:rsidRPr="00031120" w:rsidRDefault="008A2774" w:rsidP="00824792">
      <w:pPr>
        <w:pStyle w:val="Nagwek2"/>
        <w:spacing w:before="120"/>
        <w:jc w:val="both"/>
        <w:rPr>
          <w:rFonts w:ascii="Times New Roman" w:hAnsi="Times New Roman" w:cs="Times New Roman"/>
          <w:lang w:val="en-US"/>
        </w:rPr>
      </w:pPr>
      <w:r w:rsidRPr="00031120">
        <w:rPr>
          <w:rFonts w:ascii="Times New Roman" w:hAnsi="Times New Roman" w:cs="Times New Roman"/>
          <w:lang w:val="en-US"/>
        </w:rPr>
        <w:t>Skróty</w:t>
      </w:r>
    </w:p>
    <w:p w14:paraId="13530432" w14:textId="030FCC60" w:rsidR="00441273" w:rsidRPr="00846B61" w:rsidRDefault="00441273" w:rsidP="00441273">
      <w:pPr>
        <w:ind w:left="709" w:hanging="709"/>
        <w:jc w:val="both"/>
        <w:rPr>
          <w:lang w:val="en-US"/>
        </w:rPr>
      </w:pPr>
      <w:r w:rsidRPr="00846B61">
        <w:rPr>
          <w:lang w:val="en-US"/>
        </w:rPr>
        <w:t>CCG</w:t>
      </w:r>
      <w:r w:rsidRPr="00846B61">
        <w:rPr>
          <w:lang w:val="en-US"/>
        </w:rPr>
        <w:tab/>
      </w:r>
      <w:r w:rsidR="00CF548D">
        <w:rPr>
          <w:lang w:val="en-US"/>
        </w:rPr>
        <w:tab/>
      </w:r>
      <w:r w:rsidR="00386265">
        <w:rPr>
          <w:lang w:val="en-US"/>
        </w:rPr>
        <w:tab/>
      </w:r>
      <w:r w:rsidRPr="00C40E15">
        <w:rPr>
          <w:i/>
          <w:lang w:val="en-US"/>
        </w:rPr>
        <w:t>Corpus Christianorum. Series Graeca</w:t>
      </w:r>
      <w:r w:rsidRPr="00846B61">
        <w:rPr>
          <w:lang w:val="en-US"/>
        </w:rPr>
        <w:t>, Turnhout</w:t>
      </w:r>
      <w:r w:rsidR="00C40E15">
        <w:rPr>
          <w:lang w:val="en-US"/>
        </w:rPr>
        <w:t>-</w:t>
      </w:r>
      <w:r w:rsidRPr="00846B61">
        <w:rPr>
          <w:lang w:val="en-US"/>
        </w:rPr>
        <w:t>Leuven 1977-</w:t>
      </w:r>
    </w:p>
    <w:p w14:paraId="72D4B838" w14:textId="102034B7" w:rsidR="00441273" w:rsidRPr="00846B61" w:rsidRDefault="00441273" w:rsidP="00441273">
      <w:pPr>
        <w:ind w:left="709" w:hanging="709"/>
        <w:jc w:val="both"/>
        <w:rPr>
          <w:lang w:val="de-DE"/>
        </w:rPr>
      </w:pPr>
      <w:r w:rsidRPr="00846B61">
        <w:rPr>
          <w:lang w:val="de-DE"/>
        </w:rPr>
        <w:t>CSCO</w:t>
      </w:r>
      <w:r w:rsidRPr="00846B61">
        <w:rPr>
          <w:lang w:val="de-DE"/>
        </w:rPr>
        <w:tab/>
      </w:r>
      <w:r w:rsidR="00CF548D">
        <w:rPr>
          <w:lang w:val="de-DE"/>
        </w:rPr>
        <w:tab/>
      </w:r>
      <w:r w:rsidR="00386265">
        <w:rPr>
          <w:lang w:val="de-DE"/>
        </w:rPr>
        <w:tab/>
      </w:r>
      <w:r w:rsidRPr="00C40E15">
        <w:rPr>
          <w:i/>
          <w:lang w:val="de-DE"/>
        </w:rPr>
        <w:t>Corpus Scriptorum Christianorum Orientalium</w:t>
      </w:r>
      <w:r w:rsidRPr="00846B61">
        <w:rPr>
          <w:lang w:val="de-DE"/>
        </w:rPr>
        <w:t>, Paris 1903-</w:t>
      </w:r>
    </w:p>
    <w:p w14:paraId="65AC362D" w14:textId="3E93044C" w:rsidR="00441273" w:rsidRPr="00846B61" w:rsidRDefault="00441273" w:rsidP="00441273">
      <w:pPr>
        <w:ind w:left="709" w:hanging="709"/>
        <w:jc w:val="both"/>
        <w:rPr>
          <w:lang w:val="de-DE"/>
        </w:rPr>
      </w:pPr>
      <w:r w:rsidRPr="00846B61">
        <w:rPr>
          <w:lang w:val="de-DE"/>
        </w:rPr>
        <w:t>CSEL</w:t>
      </w:r>
      <w:r w:rsidRPr="00846B61">
        <w:rPr>
          <w:lang w:val="de-DE"/>
        </w:rPr>
        <w:tab/>
      </w:r>
      <w:r w:rsidR="00CF548D">
        <w:rPr>
          <w:lang w:val="de-DE"/>
        </w:rPr>
        <w:tab/>
      </w:r>
      <w:r w:rsidR="00386265">
        <w:rPr>
          <w:lang w:val="de-DE"/>
        </w:rPr>
        <w:tab/>
      </w:r>
      <w:r w:rsidRPr="00C40E15">
        <w:rPr>
          <w:i/>
          <w:lang w:val="de-DE"/>
        </w:rPr>
        <w:t>Corpus Scriptorum Ecclesiasticorum Latinorum</w:t>
      </w:r>
      <w:r w:rsidRPr="00846B61">
        <w:rPr>
          <w:lang w:val="de-DE"/>
        </w:rPr>
        <w:t>, Wien 1866-</w:t>
      </w:r>
    </w:p>
    <w:p w14:paraId="1AA743AD" w14:textId="243E3F51" w:rsidR="00441273" w:rsidRPr="00846B61" w:rsidRDefault="00441273" w:rsidP="00386265">
      <w:pPr>
        <w:ind w:left="2127" w:hanging="2127"/>
        <w:jc w:val="both"/>
        <w:rPr>
          <w:lang w:val="de-DE"/>
        </w:rPr>
      </w:pPr>
      <w:r w:rsidRPr="00846B61">
        <w:rPr>
          <w:lang w:val="de-DE"/>
        </w:rPr>
        <w:t>GCS</w:t>
      </w:r>
      <w:r w:rsidRPr="00846B61">
        <w:rPr>
          <w:lang w:val="de-DE"/>
        </w:rPr>
        <w:tab/>
      </w:r>
      <w:r w:rsidRPr="00C40E15">
        <w:rPr>
          <w:i/>
          <w:lang w:val="de-DE"/>
        </w:rPr>
        <w:t>Die griechischen christlichen Schriftsteller der ersten drei Jahrhunderte</w:t>
      </w:r>
      <w:r w:rsidRPr="00846B61">
        <w:rPr>
          <w:lang w:val="de-DE"/>
        </w:rPr>
        <w:t>, Leipzig</w:t>
      </w:r>
      <w:r w:rsidR="00C40E15">
        <w:rPr>
          <w:lang w:val="de-DE"/>
        </w:rPr>
        <w:t>-</w:t>
      </w:r>
      <w:r w:rsidRPr="00846B61">
        <w:rPr>
          <w:lang w:val="de-DE"/>
        </w:rPr>
        <w:t>Berlin 1897-</w:t>
      </w:r>
    </w:p>
    <w:p w14:paraId="1BE2D175" w14:textId="5C3B6F3F" w:rsidR="00C40E15" w:rsidRPr="00846B61" w:rsidRDefault="00C40E15" w:rsidP="00C40E15">
      <w:pPr>
        <w:ind w:left="709" w:hanging="709"/>
        <w:jc w:val="both"/>
        <w:rPr>
          <w:lang w:val="en-US"/>
        </w:rPr>
      </w:pPr>
      <w:r w:rsidRPr="00846B61">
        <w:rPr>
          <w:lang w:val="en-US"/>
        </w:rPr>
        <w:t>MGH</w:t>
      </w:r>
      <w:r w:rsidRPr="00846B61">
        <w:rPr>
          <w:lang w:val="en-US"/>
        </w:rPr>
        <w:tab/>
      </w:r>
      <w:r>
        <w:rPr>
          <w:lang w:val="en-US"/>
        </w:rPr>
        <w:tab/>
      </w:r>
      <w:r w:rsidR="00386265">
        <w:rPr>
          <w:lang w:val="en-US"/>
        </w:rPr>
        <w:tab/>
      </w:r>
      <w:r w:rsidRPr="00386265">
        <w:rPr>
          <w:i/>
          <w:lang w:val="en-US"/>
        </w:rPr>
        <w:t>Monumenta Germaniae Historica</w:t>
      </w:r>
      <w:r w:rsidRPr="00846B61">
        <w:rPr>
          <w:lang w:val="en-US"/>
        </w:rPr>
        <w:t>, Hannover 1826-</w:t>
      </w:r>
    </w:p>
    <w:p w14:paraId="1DDC09D5" w14:textId="6F27A49E" w:rsidR="00441273" w:rsidRDefault="00441273" w:rsidP="00441273">
      <w:pPr>
        <w:ind w:left="709" w:hanging="709"/>
        <w:jc w:val="both"/>
        <w:rPr>
          <w:lang w:val="en-US"/>
        </w:rPr>
      </w:pPr>
      <w:r w:rsidRPr="006B528A">
        <w:rPr>
          <w:lang w:val="en-US"/>
        </w:rPr>
        <w:t xml:space="preserve">MGH </w:t>
      </w:r>
      <w:r w:rsidRPr="00824792">
        <w:rPr>
          <w:lang w:val="en-US"/>
        </w:rPr>
        <w:t>Auct. ant.</w:t>
      </w:r>
      <w:r w:rsidRPr="00C40E15">
        <w:rPr>
          <w:i/>
          <w:lang w:val="en-US"/>
        </w:rPr>
        <w:t xml:space="preserve"> </w:t>
      </w:r>
      <w:r w:rsidR="00386265">
        <w:rPr>
          <w:i/>
          <w:lang w:val="en-US"/>
        </w:rPr>
        <w:tab/>
      </w:r>
      <w:r w:rsidRPr="00C40E15">
        <w:rPr>
          <w:i/>
          <w:lang w:val="en-US"/>
        </w:rPr>
        <w:t>Monumenta Germaniae Historica. Auctores antiquissimi</w:t>
      </w:r>
    </w:p>
    <w:p w14:paraId="1D71FCE2" w14:textId="5EE32E58" w:rsidR="00441273" w:rsidRPr="006B528A" w:rsidRDefault="00441273" w:rsidP="00441273">
      <w:pPr>
        <w:ind w:left="709" w:hanging="709"/>
        <w:jc w:val="both"/>
        <w:rPr>
          <w:lang w:val="en-US"/>
        </w:rPr>
      </w:pPr>
      <w:r w:rsidRPr="006B528A">
        <w:rPr>
          <w:lang w:val="en-US"/>
        </w:rPr>
        <w:t>MGH Ep.</w:t>
      </w:r>
      <w:r>
        <w:rPr>
          <w:lang w:val="en-US"/>
        </w:rPr>
        <w:t xml:space="preserve"> </w:t>
      </w:r>
      <w:r w:rsidR="00CF548D">
        <w:rPr>
          <w:lang w:val="en-US"/>
        </w:rPr>
        <w:tab/>
      </w:r>
      <w:r w:rsidR="00386265">
        <w:rPr>
          <w:lang w:val="en-US"/>
        </w:rPr>
        <w:tab/>
      </w:r>
      <w:r w:rsidRPr="00C40E15">
        <w:rPr>
          <w:i/>
          <w:lang w:val="en-US"/>
        </w:rPr>
        <w:t>Monumenta Germaniae Historica. Epistolae</w:t>
      </w:r>
    </w:p>
    <w:p w14:paraId="30BC4A4E" w14:textId="4C75C401" w:rsidR="00441273" w:rsidRPr="00846B61" w:rsidRDefault="00441273" w:rsidP="00441273">
      <w:pPr>
        <w:ind w:left="709" w:hanging="709"/>
        <w:jc w:val="both"/>
        <w:rPr>
          <w:lang w:val="en-US"/>
        </w:rPr>
      </w:pPr>
      <w:r w:rsidRPr="00846B61">
        <w:rPr>
          <w:lang w:val="en-US"/>
        </w:rPr>
        <w:t>PG</w:t>
      </w:r>
      <w:r w:rsidRPr="00846B61">
        <w:rPr>
          <w:lang w:val="en-US"/>
        </w:rPr>
        <w:tab/>
      </w:r>
      <w:r w:rsidR="00CF548D">
        <w:rPr>
          <w:lang w:val="en-US"/>
        </w:rPr>
        <w:tab/>
      </w:r>
      <w:r w:rsidR="00386265">
        <w:rPr>
          <w:lang w:val="en-US"/>
        </w:rPr>
        <w:tab/>
      </w:r>
      <w:r w:rsidRPr="00386265">
        <w:rPr>
          <w:i/>
          <w:lang w:val="en-US"/>
        </w:rPr>
        <w:t>Patrologiae cursus completus. Series Graeca</w:t>
      </w:r>
      <w:r w:rsidRPr="00846B61">
        <w:rPr>
          <w:lang w:val="en-US"/>
        </w:rPr>
        <w:t>, t. 1-161, Paris 1857-1866</w:t>
      </w:r>
    </w:p>
    <w:p w14:paraId="427B6A9A" w14:textId="5CED32A1" w:rsidR="00441273" w:rsidRPr="00EE3CF4" w:rsidRDefault="00441273" w:rsidP="00441273">
      <w:pPr>
        <w:ind w:left="709" w:hanging="709"/>
        <w:jc w:val="both"/>
      </w:pPr>
      <w:r w:rsidRPr="00846B61">
        <w:rPr>
          <w:lang w:val="en-US"/>
        </w:rPr>
        <w:t>PL</w:t>
      </w:r>
      <w:r w:rsidRPr="00846B61">
        <w:rPr>
          <w:lang w:val="en-US"/>
        </w:rPr>
        <w:tab/>
      </w:r>
      <w:r w:rsidR="00CF548D">
        <w:rPr>
          <w:lang w:val="en-US"/>
        </w:rPr>
        <w:tab/>
      </w:r>
      <w:r w:rsidR="00386265">
        <w:rPr>
          <w:lang w:val="en-US"/>
        </w:rPr>
        <w:tab/>
      </w:r>
      <w:r w:rsidRPr="00386265">
        <w:rPr>
          <w:i/>
          <w:lang w:val="en-US"/>
        </w:rPr>
        <w:t xml:space="preserve">Patrologiae cursus completus. </w:t>
      </w:r>
      <w:r w:rsidRPr="00EE3CF4">
        <w:rPr>
          <w:i/>
        </w:rPr>
        <w:t>Series Latina</w:t>
      </w:r>
      <w:r w:rsidRPr="00EE3CF4">
        <w:t>, t. 1-217, Paris 1841-1855</w:t>
      </w:r>
    </w:p>
    <w:p w14:paraId="13B56EBD" w14:textId="12BC2348" w:rsidR="00441273" w:rsidRPr="00D35FA8" w:rsidRDefault="00441273" w:rsidP="00441273">
      <w:pPr>
        <w:ind w:left="709" w:hanging="709"/>
        <w:jc w:val="both"/>
      </w:pPr>
      <w:r w:rsidRPr="00D35FA8">
        <w:t xml:space="preserve">PO </w:t>
      </w:r>
      <w:r w:rsidR="00CF548D">
        <w:tab/>
      </w:r>
      <w:r w:rsidR="00CF548D">
        <w:tab/>
      </w:r>
      <w:r w:rsidR="00386265">
        <w:tab/>
      </w:r>
      <w:r w:rsidRPr="00386265">
        <w:rPr>
          <w:i/>
        </w:rPr>
        <w:t>Patrologia Orientalis</w:t>
      </w:r>
      <w:r w:rsidRPr="00D35FA8">
        <w:t>, P</w:t>
      </w:r>
      <w:r>
        <w:t>a</w:t>
      </w:r>
      <w:r w:rsidRPr="00D35FA8">
        <w:t>r</w:t>
      </w:r>
      <w:r>
        <w:t>is 1903-</w:t>
      </w:r>
    </w:p>
    <w:p w14:paraId="32660581" w14:textId="56A23DFF" w:rsidR="00441273" w:rsidRPr="00846B61" w:rsidRDefault="00441273" w:rsidP="00441273">
      <w:pPr>
        <w:ind w:left="709" w:hanging="709"/>
        <w:jc w:val="both"/>
      </w:pPr>
      <w:r w:rsidRPr="00846B61">
        <w:lastRenderedPageBreak/>
        <w:t>PSP</w:t>
      </w:r>
      <w:r w:rsidRPr="00846B61">
        <w:tab/>
      </w:r>
      <w:r w:rsidR="00CF548D">
        <w:tab/>
      </w:r>
      <w:r w:rsidR="00386265">
        <w:tab/>
      </w:r>
      <w:r w:rsidRPr="00386265">
        <w:rPr>
          <w:i/>
        </w:rPr>
        <w:t>Pisma Starochrześcijańskich Pisarzy</w:t>
      </w:r>
      <w:r w:rsidRPr="00846B61">
        <w:t>, Warszawa 1969-</w:t>
      </w:r>
    </w:p>
    <w:p w14:paraId="0EEDEC39" w14:textId="2A39F469" w:rsidR="00441273" w:rsidRDefault="00441273" w:rsidP="00441273">
      <w:pPr>
        <w:ind w:left="709" w:hanging="709"/>
        <w:jc w:val="both"/>
        <w:rPr>
          <w:lang w:val="fr-FR"/>
        </w:rPr>
      </w:pPr>
      <w:r w:rsidRPr="00846B61">
        <w:rPr>
          <w:lang w:val="fr-FR"/>
        </w:rPr>
        <w:t>SC</w:t>
      </w:r>
      <w:r w:rsidRPr="00846B61">
        <w:rPr>
          <w:lang w:val="fr-FR"/>
        </w:rPr>
        <w:tab/>
      </w:r>
      <w:r w:rsidR="00CF548D">
        <w:rPr>
          <w:lang w:val="fr-FR"/>
        </w:rPr>
        <w:tab/>
      </w:r>
      <w:r w:rsidR="00386265">
        <w:rPr>
          <w:lang w:val="fr-FR"/>
        </w:rPr>
        <w:tab/>
      </w:r>
      <w:r w:rsidRPr="00386265">
        <w:rPr>
          <w:i/>
          <w:lang w:val="fr-FR"/>
        </w:rPr>
        <w:t>Sources Chrétiennes</w:t>
      </w:r>
      <w:r w:rsidRPr="00846B61">
        <w:rPr>
          <w:lang w:val="fr-FR"/>
        </w:rPr>
        <w:t>, Paris 1941-</w:t>
      </w:r>
      <w:r w:rsidR="00386265">
        <w:rPr>
          <w:lang w:val="fr-FR"/>
        </w:rPr>
        <w:t>.</w:t>
      </w:r>
    </w:p>
    <w:p w14:paraId="0C621BCA" w14:textId="125701F0" w:rsidR="00E02B60" w:rsidRDefault="00E02B60" w:rsidP="00441273">
      <w:pPr>
        <w:ind w:left="709" w:hanging="709"/>
        <w:jc w:val="both"/>
        <w:rPr>
          <w:lang w:val="fr-FR"/>
        </w:rPr>
      </w:pPr>
    </w:p>
    <w:p w14:paraId="2EF2208A" w14:textId="457B47BD" w:rsidR="00E02B60" w:rsidRPr="00EE3CF4" w:rsidRDefault="00E02B60" w:rsidP="00363FC5">
      <w:pPr>
        <w:ind w:left="709" w:hanging="709"/>
        <w:jc w:val="right"/>
        <w:rPr>
          <w:lang w:val="fr-FR"/>
        </w:rPr>
      </w:pPr>
      <w:r w:rsidRPr="00EE3CF4">
        <w:rPr>
          <w:lang w:val="fr-FR"/>
        </w:rPr>
        <w:t xml:space="preserve">ks. </w:t>
      </w:r>
      <w:r w:rsidR="00363FC5" w:rsidRPr="00EE3CF4">
        <w:rPr>
          <w:lang w:val="fr-FR"/>
        </w:rPr>
        <w:t>Leon Nieścior</w:t>
      </w:r>
      <w:bookmarkEnd w:id="1"/>
    </w:p>
    <w:sectPr w:rsidR="00E02B60" w:rsidRPr="00EE3CF4">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BABFF" w14:textId="77777777" w:rsidR="0003427C" w:rsidRDefault="0003427C" w:rsidP="00DC2388">
      <w:pPr>
        <w:spacing w:after="0"/>
      </w:pPr>
      <w:r>
        <w:separator/>
      </w:r>
    </w:p>
  </w:endnote>
  <w:endnote w:type="continuationSeparator" w:id="0">
    <w:p w14:paraId="746441CB" w14:textId="77777777" w:rsidR="0003427C" w:rsidRDefault="0003427C" w:rsidP="00DC23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94BC5" w14:textId="6D0D0693" w:rsidR="00F12335" w:rsidRPr="00F12335" w:rsidRDefault="00F12335" w:rsidP="00F12335">
    <w:pPr>
      <w:pStyle w:val="Stopka"/>
      <w:jc w:val="center"/>
      <w:rPr>
        <w:rFonts w:cs="Times New Roman"/>
        <w:sz w:val="22"/>
      </w:rPr>
    </w:pPr>
    <w:r w:rsidRPr="00F12335">
      <w:rPr>
        <w:rFonts w:eastAsiaTheme="majorEastAsia" w:cs="Times New Roman"/>
        <w:sz w:val="22"/>
      </w:rPr>
      <w:t xml:space="preserve">str. </w:t>
    </w:r>
    <w:r w:rsidRPr="00F12335">
      <w:rPr>
        <w:rFonts w:eastAsiaTheme="minorEastAsia" w:cs="Times New Roman"/>
        <w:sz w:val="22"/>
      </w:rPr>
      <w:fldChar w:fldCharType="begin"/>
    </w:r>
    <w:r w:rsidRPr="00F12335">
      <w:rPr>
        <w:rFonts w:cs="Times New Roman"/>
        <w:sz w:val="22"/>
      </w:rPr>
      <w:instrText>PAGE    \* MERGEFORMAT</w:instrText>
    </w:r>
    <w:r w:rsidRPr="00F12335">
      <w:rPr>
        <w:rFonts w:eastAsiaTheme="minorEastAsia" w:cs="Times New Roman"/>
        <w:sz w:val="22"/>
      </w:rPr>
      <w:fldChar w:fldCharType="separate"/>
    </w:r>
    <w:r w:rsidRPr="00F12335">
      <w:rPr>
        <w:rFonts w:eastAsiaTheme="majorEastAsia" w:cs="Times New Roman"/>
        <w:sz w:val="22"/>
      </w:rPr>
      <w:t>1</w:t>
    </w:r>
    <w:r w:rsidRPr="00F12335">
      <w:rPr>
        <w:rFonts w:eastAsiaTheme="majorEastAsia" w:cs="Times New Roman"/>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8C459" w14:textId="77777777" w:rsidR="0003427C" w:rsidRDefault="0003427C" w:rsidP="00DC2388">
      <w:pPr>
        <w:spacing w:after="0"/>
      </w:pPr>
      <w:r>
        <w:separator/>
      </w:r>
    </w:p>
  </w:footnote>
  <w:footnote w:type="continuationSeparator" w:id="0">
    <w:p w14:paraId="3A3D8081" w14:textId="77777777" w:rsidR="0003427C" w:rsidRDefault="0003427C" w:rsidP="00DC2388">
      <w:pPr>
        <w:spacing w:after="0"/>
      </w:pPr>
      <w:r>
        <w:continuationSeparator/>
      </w:r>
    </w:p>
  </w:footnote>
  <w:footnote w:id="1">
    <w:p w14:paraId="72F372E6" w14:textId="4248755C" w:rsidR="00B10487" w:rsidRPr="008C2016" w:rsidRDefault="00B10487" w:rsidP="00D1091A">
      <w:pPr>
        <w:pStyle w:val="Tekstprzypisudolnego"/>
        <w:ind w:left="142" w:hanging="142"/>
        <w:jc w:val="both"/>
      </w:pPr>
      <w:r w:rsidRPr="008C2016">
        <w:rPr>
          <w:rStyle w:val="Odwoanieprzypisudolnego"/>
        </w:rPr>
        <w:footnoteRef/>
      </w:r>
      <w:r w:rsidRPr="008C2016">
        <w:t xml:space="preserve"> </w:t>
      </w:r>
      <w:r w:rsidRPr="008C2016">
        <w:rPr>
          <w:i/>
        </w:rPr>
        <w:t>Biblia Jakuba Wujka</w:t>
      </w:r>
      <w:r w:rsidRPr="008C2016">
        <w:t xml:space="preserve">: „Co mnie i tobie, niewiasto? jeszcze nie przyszła godzina moja”; </w:t>
      </w:r>
      <w:r w:rsidRPr="008C2016">
        <w:rPr>
          <w:i/>
        </w:rPr>
        <w:t>Biblia Paulistów</w:t>
      </w:r>
      <w:r w:rsidRPr="008C2016">
        <w:t xml:space="preserve">: „Kobieto, czy to należy do Mnie lub do ciebie? Jeszcze nie nadeszła moja godzina”; </w:t>
      </w:r>
      <w:r w:rsidRPr="008C2016">
        <w:rPr>
          <w:i/>
        </w:rPr>
        <w:t>Biblia Warszawsko-Praska</w:t>
      </w:r>
      <w:r w:rsidRPr="008C2016">
        <w:t xml:space="preserve">: „Czego chcesz ode Mnie, niewiasto? Czyż nie nadeszła moja godzina?”; </w:t>
      </w:r>
      <w:r w:rsidRPr="008C2016">
        <w:rPr>
          <w:i/>
        </w:rPr>
        <w:t>Biblia Poznańska</w:t>
      </w:r>
      <w:r w:rsidRPr="008C2016">
        <w:t>: „Cóż Mnie i tobie [do tego], niewiasto? [Zresztą] czyż nie nadeszła jeszcze moja godzina?”;</w:t>
      </w:r>
      <w:r w:rsidR="0063419F" w:rsidRPr="008C2016">
        <w:t xml:space="preserve"> </w:t>
      </w:r>
      <w:r w:rsidRPr="008C2016">
        <w:rPr>
          <w:i/>
        </w:rPr>
        <w:t>Biblia KUL</w:t>
      </w:r>
      <w:r w:rsidRPr="008C2016">
        <w:t>: „Czego żądasz ode Mnie, Niewiasto? Jeszcze nie nadeszła moja godzina”.</w:t>
      </w:r>
    </w:p>
  </w:footnote>
  <w:footnote w:id="2">
    <w:p w14:paraId="4F81A31C" w14:textId="337BD0F1" w:rsidR="00A44904" w:rsidRPr="008C2016" w:rsidRDefault="00A44904" w:rsidP="00D1091A">
      <w:pPr>
        <w:pStyle w:val="Tekstprzypisudolnego"/>
        <w:ind w:left="142" w:hanging="142"/>
        <w:jc w:val="both"/>
      </w:pPr>
      <w:r w:rsidRPr="008C2016">
        <w:rPr>
          <w:rStyle w:val="Odwoanieprzypisudolnego"/>
        </w:rPr>
        <w:footnoteRef/>
      </w:r>
      <w:r w:rsidRPr="008C2016">
        <w:t xml:space="preserve"> </w:t>
      </w:r>
      <w:r w:rsidR="00ED7CD7" w:rsidRPr="008C2016">
        <w:t xml:space="preserve">Por. </w:t>
      </w:r>
      <w:r w:rsidRPr="008C2016">
        <w:t>Gaudencjusz z Bresc</w:t>
      </w:r>
      <w:r w:rsidR="006F7885" w:rsidRPr="008C2016">
        <w:t>i</w:t>
      </w:r>
      <w:r w:rsidRPr="008C2016">
        <w:t>i</w:t>
      </w:r>
      <w:r w:rsidR="005D2FE2" w:rsidRPr="008C2016">
        <w:t xml:space="preserve">, </w:t>
      </w:r>
      <w:r w:rsidR="005D2FE2" w:rsidRPr="008C2016">
        <w:rPr>
          <w:i/>
        </w:rPr>
        <w:t>Tractatus</w:t>
      </w:r>
      <w:r w:rsidRPr="008C2016">
        <w:t>,</w:t>
      </w:r>
      <w:r w:rsidR="00A61420" w:rsidRPr="008C2016">
        <w:t xml:space="preserve"> 9,</w:t>
      </w:r>
      <w:r w:rsidRPr="008C2016">
        <w:t xml:space="preserve"> </w:t>
      </w:r>
      <w:r w:rsidR="00103A8C" w:rsidRPr="008C2016">
        <w:t>1</w:t>
      </w:r>
      <w:r w:rsidRPr="008C2016">
        <w:t xml:space="preserve">4, </w:t>
      </w:r>
      <w:r w:rsidR="00102A2B" w:rsidRPr="008C2016">
        <w:t xml:space="preserve">wyd. </w:t>
      </w:r>
      <w:r w:rsidR="00041485" w:rsidRPr="008C2016">
        <w:t>A. Glück, 1936</w:t>
      </w:r>
      <w:r w:rsidR="00B37ECF" w:rsidRPr="008C2016">
        <w:t xml:space="preserve">, </w:t>
      </w:r>
      <w:r w:rsidRPr="008C2016">
        <w:t xml:space="preserve">CSEL 68, s. </w:t>
      </w:r>
      <w:r w:rsidR="00103A8C" w:rsidRPr="008C2016">
        <w:t>79.</w:t>
      </w:r>
    </w:p>
  </w:footnote>
  <w:footnote w:id="3">
    <w:p w14:paraId="68A69675" w14:textId="6843BD8E" w:rsidR="00A44904" w:rsidRPr="008C2016" w:rsidRDefault="00A44904" w:rsidP="00D1091A">
      <w:pPr>
        <w:pStyle w:val="Tekstprzypisudolnego"/>
        <w:ind w:left="142" w:hanging="142"/>
        <w:jc w:val="both"/>
      </w:pPr>
      <w:r w:rsidRPr="008C2016">
        <w:rPr>
          <w:rStyle w:val="Odwoanieprzypisudolnego"/>
        </w:rPr>
        <w:footnoteRef/>
      </w:r>
      <w:r w:rsidRPr="008C2016">
        <w:t xml:space="preserve"> </w:t>
      </w:r>
      <w:r w:rsidR="00ED7CD7" w:rsidRPr="008C2016">
        <w:t xml:space="preserve">Por. </w:t>
      </w:r>
      <w:r w:rsidRPr="008C2016">
        <w:t xml:space="preserve">Augustyn, </w:t>
      </w:r>
      <w:r w:rsidR="00102A2B" w:rsidRPr="008C2016">
        <w:rPr>
          <w:i/>
          <w:lang w:val="es-ES"/>
        </w:rPr>
        <w:t>Homilie na Ewangelię Jana,</w:t>
      </w:r>
      <w:r w:rsidR="007A0BD6" w:rsidRPr="008C2016">
        <w:rPr>
          <w:lang w:val="es-ES"/>
        </w:rPr>
        <w:t xml:space="preserve"> 8, </w:t>
      </w:r>
      <w:r w:rsidR="00102A2B" w:rsidRPr="008C2016">
        <w:t xml:space="preserve">5, </w:t>
      </w:r>
      <w:r w:rsidR="00102A2B" w:rsidRPr="008C2016">
        <w:rPr>
          <w:lang w:val="es-ES"/>
        </w:rPr>
        <w:t xml:space="preserve">tł. </w:t>
      </w:r>
      <w:r w:rsidR="00102A2B" w:rsidRPr="008C2016">
        <w:t xml:space="preserve">W. Szołdrski, 1977, </w:t>
      </w:r>
      <w:r w:rsidRPr="008C2016">
        <w:t>PSP 15</w:t>
      </w:r>
      <w:r w:rsidR="00102A2B" w:rsidRPr="008C2016">
        <w:t>/</w:t>
      </w:r>
      <w:r w:rsidRPr="008C2016">
        <w:t>1, s. 136.</w:t>
      </w:r>
    </w:p>
  </w:footnote>
  <w:footnote w:id="4">
    <w:p w14:paraId="59E70355" w14:textId="302C28FD" w:rsidR="00A44904" w:rsidRPr="008C2016" w:rsidRDefault="00A44904" w:rsidP="00D1091A">
      <w:pPr>
        <w:pStyle w:val="Tekstprzypisudolnego"/>
        <w:ind w:left="142" w:hanging="142"/>
        <w:jc w:val="both"/>
      </w:pPr>
      <w:r w:rsidRPr="008C2016">
        <w:rPr>
          <w:rStyle w:val="Odwoanieprzypisudolnego"/>
        </w:rPr>
        <w:footnoteRef/>
      </w:r>
      <w:r w:rsidRPr="008C2016">
        <w:t xml:space="preserve"> Augustyn, </w:t>
      </w:r>
      <w:r w:rsidR="00102A2B" w:rsidRPr="008C2016">
        <w:rPr>
          <w:i/>
          <w:lang w:val="es-ES"/>
        </w:rPr>
        <w:t>Homilie na Ewangelię Jana,</w:t>
      </w:r>
      <w:r w:rsidR="007A0BD6" w:rsidRPr="008C2016">
        <w:rPr>
          <w:lang w:val="es-ES"/>
        </w:rPr>
        <w:t xml:space="preserve"> 8, </w:t>
      </w:r>
      <w:r w:rsidRPr="008C2016">
        <w:t>6-7, PSP 15</w:t>
      </w:r>
      <w:r w:rsidR="00102A2B" w:rsidRPr="008C2016">
        <w:t>/</w:t>
      </w:r>
      <w:r w:rsidRPr="008C2016">
        <w:t>1, s. 138n.</w:t>
      </w:r>
    </w:p>
  </w:footnote>
  <w:footnote w:id="5">
    <w:p w14:paraId="56F4FA39" w14:textId="5C7C25FF" w:rsidR="00B9221E" w:rsidRPr="008C2016" w:rsidRDefault="00B9221E" w:rsidP="00D1091A">
      <w:pPr>
        <w:pStyle w:val="Tekstprzypisudolnego"/>
        <w:ind w:left="142" w:hanging="142"/>
        <w:jc w:val="both"/>
        <w:rPr>
          <w:lang w:val="de-DE"/>
        </w:rPr>
      </w:pPr>
      <w:r w:rsidRPr="008C2016">
        <w:rPr>
          <w:rStyle w:val="Odwoanieprzypisudolnego"/>
        </w:rPr>
        <w:footnoteRef/>
      </w:r>
      <w:r w:rsidRPr="008C2016">
        <w:rPr>
          <w:lang w:val="de-DE"/>
        </w:rPr>
        <w:t xml:space="preserve"> </w:t>
      </w:r>
      <w:r w:rsidR="00A43E08" w:rsidRPr="008C2016">
        <w:rPr>
          <w:lang w:val="de-DE"/>
        </w:rPr>
        <w:t xml:space="preserve">Por. A. Smitmans, </w:t>
      </w:r>
      <w:r w:rsidR="00A43E08" w:rsidRPr="008C2016">
        <w:rPr>
          <w:i/>
          <w:lang w:val="de-DE"/>
        </w:rPr>
        <w:t>Das Weinwunder von Kana: die Auslegung von Jo 2, 1-11 bei den Vätern und heute,</w:t>
      </w:r>
      <w:r w:rsidR="00A43E08" w:rsidRPr="008C2016">
        <w:rPr>
          <w:lang w:val="de-DE"/>
        </w:rPr>
        <w:t xml:space="preserve"> Tübingen 1966.</w:t>
      </w:r>
    </w:p>
  </w:footnote>
  <w:footnote w:id="6">
    <w:p w14:paraId="0F32BDDE" w14:textId="070A9A0E" w:rsidR="00CC75DF" w:rsidRPr="008C2016" w:rsidRDefault="00CC75DF" w:rsidP="00D1091A">
      <w:pPr>
        <w:pStyle w:val="Tekstprzypisudolnego"/>
        <w:ind w:left="142" w:hanging="142"/>
        <w:jc w:val="both"/>
        <w:rPr>
          <w:lang w:val="fr-FR"/>
        </w:rPr>
      </w:pPr>
      <w:r w:rsidRPr="008C2016">
        <w:rPr>
          <w:rStyle w:val="Odwoanieprzypisudolnego"/>
        </w:rPr>
        <w:footnoteRef/>
      </w:r>
      <w:r w:rsidRPr="008C2016">
        <w:rPr>
          <w:lang w:val="fr-FR"/>
        </w:rPr>
        <w:t xml:space="preserve"> </w:t>
      </w:r>
      <w:r w:rsidR="00E4406E" w:rsidRPr="008C2016">
        <w:rPr>
          <w:lang w:val="fr-FR"/>
        </w:rPr>
        <w:t xml:space="preserve">Por. R. Heine, </w:t>
      </w:r>
      <w:r w:rsidR="00E4406E" w:rsidRPr="008C2016">
        <w:rPr>
          <w:i/>
          <w:iCs/>
          <w:lang w:val="fr-FR"/>
        </w:rPr>
        <w:t>Zur patristischen Auslegung von Ioh 2, 1-12,</w:t>
      </w:r>
      <w:r w:rsidR="00E4406E" w:rsidRPr="008C2016">
        <w:rPr>
          <w:lang w:val="fr-FR"/>
        </w:rPr>
        <w:t xml:space="preserve"> „Wiener Studien” 83 (1970), s. 189-195; J.N. Guinot, </w:t>
      </w:r>
      <w:r w:rsidR="00E4406E" w:rsidRPr="008C2016">
        <w:rPr>
          <w:i/>
          <w:iCs/>
          <w:lang w:val="fr-FR"/>
        </w:rPr>
        <w:t>Les lectures patristiques grecques (IIIe-Ve s) du miracle de Cana (Jn 2:</w:t>
      </w:r>
      <w:r w:rsidR="007B4374" w:rsidRPr="008C2016">
        <w:rPr>
          <w:i/>
          <w:iCs/>
          <w:lang w:val="fr-FR"/>
        </w:rPr>
        <w:t xml:space="preserve"> </w:t>
      </w:r>
      <w:r w:rsidR="00E4406E" w:rsidRPr="008C2016">
        <w:rPr>
          <w:i/>
          <w:iCs/>
          <w:lang w:val="fr-FR"/>
        </w:rPr>
        <w:t>1-11): constantes et développements christologiques,</w:t>
      </w:r>
      <w:r w:rsidR="00E4406E" w:rsidRPr="008C2016">
        <w:rPr>
          <w:lang w:val="fr-FR"/>
        </w:rPr>
        <w:t xml:space="preserve"> „Studia Patristica” 1997, s. 28-41.</w:t>
      </w:r>
    </w:p>
  </w:footnote>
  <w:footnote w:id="7">
    <w:p w14:paraId="7B742798" w14:textId="070FF78E" w:rsidR="001F7243" w:rsidRPr="001862D5" w:rsidRDefault="001F7243" w:rsidP="00D1091A">
      <w:pPr>
        <w:pStyle w:val="Tekstprzypisudolnego"/>
        <w:ind w:left="142" w:hanging="142"/>
        <w:jc w:val="both"/>
        <w:rPr>
          <w:lang w:val="de-DE"/>
        </w:rPr>
      </w:pPr>
      <w:r w:rsidRPr="008C2016">
        <w:rPr>
          <w:rStyle w:val="Odwoanieprzypisudolnego"/>
        </w:rPr>
        <w:footnoteRef/>
      </w:r>
      <w:r w:rsidRPr="008C2016">
        <w:rPr>
          <w:lang w:val="fr-FR"/>
        </w:rPr>
        <w:t xml:space="preserve"> </w:t>
      </w:r>
      <w:r w:rsidR="00B6462E" w:rsidRPr="008C2016">
        <w:rPr>
          <w:lang w:val="fr-FR"/>
        </w:rPr>
        <w:t xml:space="preserve">Por. </w:t>
      </w:r>
      <w:r w:rsidRPr="008C2016">
        <w:rPr>
          <w:lang w:val="fr-FR"/>
        </w:rPr>
        <w:t>Pseudo-</w:t>
      </w:r>
      <w:r w:rsidR="00F163FE" w:rsidRPr="008C2016">
        <w:rPr>
          <w:lang w:val="fr-FR"/>
        </w:rPr>
        <w:t>Justyn Męczennik</w:t>
      </w:r>
      <w:r w:rsidRPr="008C2016">
        <w:rPr>
          <w:lang w:val="fr-FR"/>
        </w:rPr>
        <w:t xml:space="preserve"> </w:t>
      </w:r>
      <w:r w:rsidR="00F163FE" w:rsidRPr="008C2016">
        <w:rPr>
          <w:lang w:val="fr-FR"/>
        </w:rPr>
        <w:t>(</w:t>
      </w:r>
      <w:r w:rsidRPr="008C2016">
        <w:rPr>
          <w:lang w:val="fr-FR"/>
        </w:rPr>
        <w:t xml:space="preserve">Teodoret z Cyru </w:t>
      </w:r>
      <w:r w:rsidR="00F163FE" w:rsidRPr="008C2016">
        <w:rPr>
          <w:lang w:val="fr-FR"/>
        </w:rPr>
        <w:t>[</w:t>
      </w:r>
      <w:r w:rsidRPr="008C2016">
        <w:rPr>
          <w:lang w:val="fr-FR"/>
        </w:rPr>
        <w:t>?</w:t>
      </w:r>
      <w:r w:rsidR="00F163FE" w:rsidRPr="008C2016">
        <w:rPr>
          <w:lang w:val="fr-FR"/>
        </w:rPr>
        <w:t>]</w:t>
      </w:r>
      <w:r w:rsidRPr="008C2016">
        <w:rPr>
          <w:lang w:val="fr-FR"/>
        </w:rPr>
        <w:t>)</w:t>
      </w:r>
      <w:r w:rsidR="00F163FE" w:rsidRPr="008C2016">
        <w:rPr>
          <w:lang w:val="fr-FR"/>
        </w:rPr>
        <w:t xml:space="preserve">, </w:t>
      </w:r>
      <w:r w:rsidRPr="008C2016">
        <w:rPr>
          <w:i/>
          <w:lang w:val="fr-FR"/>
        </w:rPr>
        <w:t>Quaestiones et responsiones ad orthodoxos</w:t>
      </w:r>
      <w:r w:rsidR="00F163FE" w:rsidRPr="008C2016">
        <w:rPr>
          <w:lang w:val="fr-FR"/>
        </w:rPr>
        <w:t xml:space="preserve">, </w:t>
      </w:r>
      <w:r w:rsidRPr="008C2016">
        <w:rPr>
          <w:lang w:val="fr-FR"/>
        </w:rPr>
        <w:t xml:space="preserve">136, </w:t>
      </w:r>
      <w:r w:rsidR="00F163FE" w:rsidRPr="008C2016">
        <w:rPr>
          <w:lang w:val="fr-FR"/>
        </w:rPr>
        <w:t xml:space="preserve">J.C. Otto, </w:t>
      </w:r>
      <w:r w:rsidR="00F163FE" w:rsidRPr="008C2016">
        <w:rPr>
          <w:i/>
          <w:lang w:val="fr-FR"/>
        </w:rPr>
        <w:t xml:space="preserve">Corpus </w:t>
      </w:r>
      <w:r w:rsidR="0091331D" w:rsidRPr="008C2016">
        <w:rPr>
          <w:i/>
          <w:lang w:val="fr-FR"/>
        </w:rPr>
        <w:t>A</w:t>
      </w:r>
      <w:r w:rsidR="00F163FE" w:rsidRPr="008C2016">
        <w:rPr>
          <w:i/>
          <w:lang w:val="fr-FR"/>
        </w:rPr>
        <w:t>pologetarum Christianorum saeculi secundi</w:t>
      </w:r>
      <w:r w:rsidR="00F163FE" w:rsidRPr="008C2016">
        <w:rPr>
          <w:lang w:val="fr-FR"/>
        </w:rPr>
        <w:t>,</w:t>
      </w:r>
      <w:r w:rsidR="005D3D37" w:rsidRPr="008C2016">
        <w:rPr>
          <w:lang w:val="fr-FR"/>
        </w:rPr>
        <w:t xml:space="preserve"> t. </w:t>
      </w:r>
      <w:r w:rsidR="00F163FE" w:rsidRPr="008C2016">
        <w:rPr>
          <w:lang w:val="fr-FR"/>
        </w:rPr>
        <w:t>5, Jena 1881</w:t>
      </w:r>
      <w:r w:rsidR="0091331D" w:rsidRPr="008C2016">
        <w:rPr>
          <w:vertAlign w:val="superscript"/>
          <w:lang w:val="fr-FR"/>
        </w:rPr>
        <w:t>3</w:t>
      </w:r>
      <w:r w:rsidR="00F163FE" w:rsidRPr="008C2016">
        <w:rPr>
          <w:lang w:val="fr-FR"/>
        </w:rPr>
        <w:t xml:space="preserve"> (repr. </w:t>
      </w:r>
      <w:r w:rsidR="00F163FE" w:rsidRPr="001862D5">
        <w:rPr>
          <w:lang w:val="de-DE"/>
        </w:rPr>
        <w:t>Wiesbaden</w:t>
      </w:r>
      <w:r w:rsidR="0091331D" w:rsidRPr="001862D5">
        <w:rPr>
          <w:lang w:val="de-DE"/>
        </w:rPr>
        <w:t xml:space="preserve"> </w:t>
      </w:r>
      <w:r w:rsidR="00F163FE" w:rsidRPr="001862D5">
        <w:rPr>
          <w:lang w:val="de-DE"/>
        </w:rPr>
        <w:t xml:space="preserve">1969), </w:t>
      </w:r>
      <w:r w:rsidRPr="001862D5">
        <w:rPr>
          <w:lang w:val="de-DE"/>
        </w:rPr>
        <w:t>s. 485</w:t>
      </w:r>
      <w:r w:rsidR="00F163FE" w:rsidRPr="001862D5">
        <w:rPr>
          <w:lang w:val="de-DE"/>
        </w:rPr>
        <w:t>.</w:t>
      </w:r>
    </w:p>
  </w:footnote>
  <w:footnote w:id="8">
    <w:p w14:paraId="49278734" w14:textId="0A98C5F3" w:rsidR="005A10BB" w:rsidRPr="001862D5" w:rsidRDefault="005A10BB" w:rsidP="00D1091A">
      <w:pPr>
        <w:pStyle w:val="Tekstprzypisudolnego"/>
        <w:ind w:left="142" w:hanging="142"/>
        <w:jc w:val="both"/>
        <w:rPr>
          <w:lang w:val="de-DE"/>
        </w:rPr>
      </w:pPr>
      <w:r w:rsidRPr="008C2016">
        <w:rPr>
          <w:rStyle w:val="Odwoanieprzypisudolnego"/>
        </w:rPr>
        <w:footnoteRef/>
      </w:r>
      <w:r w:rsidRPr="001862D5">
        <w:rPr>
          <w:lang w:val="de-DE"/>
        </w:rPr>
        <w:t xml:space="preserve"> </w:t>
      </w:r>
      <w:r w:rsidR="00B6462E" w:rsidRPr="001862D5">
        <w:rPr>
          <w:lang w:val="de-DE"/>
        </w:rPr>
        <w:t xml:space="preserve">Por. </w:t>
      </w:r>
      <w:r w:rsidRPr="001862D5">
        <w:rPr>
          <w:lang w:val="de-DE"/>
        </w:rPr>
        <w:t xml:space="preserve">Hieronim, </w:t>
      </w:r>
      <w:r w:rsidRPr="001862D5">
        <w:rPr>
          <w:i/>
          <w:lang w:val="de-DE"/>
        </w:rPr>
        <w:t>Ep</w:t>
      </w:r>
      <w:r w:rsidR="00AB10A5" w:rsidRPr="001862D5">
        <w:rPr>
          <w:i/>
          <w:lang w:val="de-DE"/>
        </w:rPr>
        <w:t>istulae</w:t>
      </w:r>
      <w:r w:rsidR="00AB10A5" w:rsidRPr="001862D5">
        <w:rPr>
          <w:lang w:val="de-DE"/>
        </w:rPr>
        <w:t xml:space="preserve">, </w:t>
      </w:r>
      <w:r w:rsidRPr="001862D5">
        <w:rPr>
          <w:lang w:val="de-DE"/>
        </w:rPr>
        <w:t xml:space="preserve">120, 5, 3, </w:t>
      </w:r>
      <w:r w:rsidR="00AB10A5" w:rsidRPr="001862D5">
        <w:rPr>
          <w:lang w:val="de-DE"/>
        </w:rPr>
        <w:t>wyd. I. Hilberg, 1910</w:t>
      </w:r>
      <w:r w:rsidR="00EE1046" w:rsidRPr="001862D5">
        <w:rPr>
          <w:lang w:val="de-DE"/>
        </w:rPr>
        <w:t xml:space="preserve">, </w:t>
      </w:r>
      <w:r w:rsidR="00AB10A5" w:rsidRPr="001862D5">
        <w:rPr>
          <w:lang w:val="de-DE"/>
        </w:rPr>
        <w:t>CSEL 55</w:t>
      </w:r>
      <w:r w:rsidRPr="001862D5">
        <w:rPr>
          <w:lang w:val="de-DE"/>
        </w:rPr>
        <w:t>, s. 484.</w:t>
      </w:r>
    </w:p>
  </w:footnote>
  <w:footnote w:id="9">
    <w:p w14:paraId="67047247" w14:textId="21EEBA12" w:rsidR="00DC2388" w:rsidRPr="001862D5" w:rsidRDefault="00DC2388" w:rsidP="00D1091A">
      <w:pPr>
        <w:pStyle w:val="Tekstprzypisudolnego"/>
        <w:ind w:left="142" w:hanging="142"/>
        <w:jc w:val="both"/>
        <w:rPr>
          <w:lang w:val="de-DE"/>
        </w:rPr>
      </w:pPr>
      <w:r w:rsidRPr="008C2016">
        <w:rPr>
          <w:rStyle w:val="Odwoanieprzypisudolnego"/>
        </w:rPr>
        <w:footnoteRef/>
      </w:r>
      <w:r w:rsidRPr="001862D5">
        <w:rPr>
          <w:lang w:val="de-DE"/>
        </w:rPr>
        <w:t xml:space="preserve"> </w:t>
      </w:r>
      <w:r w:rsidR="00B6462E" w:rsidRPr="001862D5">
        <w:rPr>
          <w:lang w:val="de-DE"/>
        </w:rPr>
        <w:t xml:space="preserve">Por. </w:t>
      </w:r>
      <w:r w:rsidRPr="001862D5">
        <w:rPr>
          <w:lang w:val="de-DE"/>
        </w:rPr>
        <w:t xml:space="preserve">Grzegorz z Nyssy, </w:t>
      </w:r>
      <w:r w:rsidR="00B23D93" w:rsidRPr="001862D5">
        <w:rPr>
          <w:i/>
          <w:lang w:val="de-DE"/>
        </w:rPr>
        <w:t>In illud: Tunc et ipse filius</w:t>
      </w:r>
      <w:r w:rsidR="00B23D93" w:rsidRPr="001862D5">
        <w:rPr>
          <w:lang w:val="de-DE"/>
        </w:rPr>
        <w:t xml:space="preserve"> (</w:t>
      </w:r>
      <w:r w:rsidRPr="001862D5">
        <w:rPr>
          <w:lang w:val="de-DE"/>
        </w:rPr>
        <w:t xml:space="preserve">1 </w:t>
      </w:r>
      <w:r w:rsidR="0053228F" w:rsidRPr="001862D5">
        <w:rPr>
          <w:lang w:val="de-DE"/>
        </w:rPr>
        <w:t>C</w:t>
      </w:r>
      <w:r w:rsidRPr="001862D5">
        <w:rPr>
          <w:lang w:val="de-DE"/>
        </w:rPr>
        <w:t>or 15, 28</w:t>
      </w:r>
      <w:r w:rsidR="00B23D93" w:rsidRPr="001862D5">
        <w:rPr>
          <w:lang w:val="de-DE"/>
        </w:rPr>
        <w:t>)</w:t>
      </w:r>
      <w:r w:rsidRPr="001862D5">
        <w:rPr>
          <w:lang w:val="de-DE"/>
        </w:rPr>
        <w:t>, PG 44, 130</w:t>
      </w:r>
      <w:r w:rsidR="0053228F" w:rsidRPr="001862D5">
        <w:rPr>
          <w:lang w:val="de-DE"/>
        </w:rPr>
        <w:t>8</w:t>
      </w:r>
      <w:r w:rsidRPr="001862D5">
        <w:rPr>
          <w:lang w:val="de-DE"/>
        </w:rPr>
        <w:t>.</w:t>
      </w:r>
    </w:p>
  </w:footnote>
  <w:footnote w:id="10">
    <w:p w14:paraId="61204617" w14:textId="5E650041" w:rsidR="002152C4" w:rsidRPr="008C2016" w:rsidRDefault="002152C4" w:rsidP="00D1091A">
      <w:pPr>
        <w:pStyle w:val="Tekstprzypisudolnego"/>
        <w:ind w:left="142" w:hanging="142"/>
        <w:jc w:val="both"/>
        <w:rPr>
          <w:lang w:val="de-DE"/>
        </w:rPr>
      </w:pPr>
      <w:r w:rsidRPr="008C2016">
        <w:rPr>
          <w:rStyle w:val="Odwoanieprzypisudolnego"/>
        </w:rPr>
        <w:footnoteRef/>
      </w:r>
      <w:r w:rsidRPr="001862D5">
        <w:rPr>
          <w:lang w:val="de-DE"/>
        </w:rPr>
        <w:t xml:space="preserve"> </w:t>
      </w:r>
      <w:r w:rsidR="00B6462E" w:rsidRPr="001862D5">
        <w:rPr>
          <w:lang w:val="de-DE"/>
        </w:rPr>
        <w:t xml:space="preserve">Por. </w:t>
      </w:r>
      <w:r w:rsidRPr="001862D5">
        <w:rPr>
          <w:lang w:val="de-DE"/>
        </w:rPr>
        <w:t>Ps</w:t>
      </w:r>
      <w:r w:rsidR="00DE4DC8" w:rsidRPr="001862D5">
        <w:rPr>
          <w:lang w:val="de-DE"/>
        </w:rPr>
        <w:t>eudo-</w:t>
      </w:r>
      <w:r w:rsidRPr="001862D5">
        <w:rPr>
          <w:lang w:val="de-DE"/>
        </w:rPr>
        <w:t xml:space="preserve">Orygenes, </w:t>
      </w:r>
      <w:r w:rsidR="009D0CC0" w:rsidRPr="001862D5">
        <w:rPr>
          <w:i/>
          <w:lang w:val="de-DE"/>
        </w:rPr>
        <w:t>Frag</w:t>
      </w:r>
      <w:r w:rsidR="00D37EF0" w:rsidRPr="001862D5">
        <w:rPr>
          <w:i/>
          <w:lang w:val="de-DE"/>
        </w:rPr>
        <w:t>menta in evangelium Joannis</w:t>
      </w:r>
      <w:r w:rsidR="00D37EF0" w:rsidRPr="001862D5">
        <w:rPr>
          <w:lang w:val="de-DE"/>
        </w:rPr>
        <w:t xml:space="preserve">, </w:t>
      </w:r>
      <w:r w:rsidR="00FD6569" w:rsidRPr="001862D5">
        <w:rPr>
          <w:lang w:val="de-DE"/>
        </w:rPr>
        <w:t xml:space="preserve">wyd. </w:t>
      </w:r>
      <w:r w:rsidR="00FD6569" w:rsidRPr="008C2016">
        <w:rPr>
          <w:lang w:val="de-DE"/>
        </w:rPr>
        <w:t xml:space="preserve">J. </w:t>
      </w:r>
      <w:r w:rsidRPr="008C2016">
        <w:rPr>
          <w:lang w:val="de-DE"/>
        </w:rPr>
        <w:t>Reuss</w:t>
      </w:r>
      <w:r w:rsidR="001347AD" w:rsidRPr="008C2016">
        <w:rPr>
          <w:lang w:val="de-DE"/>
        </w:rPr>
        <w:t xml:space="preserve">, </w:t>
      </w:r>
      <w:r w:rsidR="00EB59D6" w:rsidRPr="008C2016">
        <w:rPr>
          <w:i/>
          <w:lang w:val="de-DE"/>
        </w:rPr>
        <w:t>Joh 2, 3-4 in Johannes</w:t>
      </w:r>
      <w:r w:rsidR="00697225" w:rsidRPr="008C2016">
        <w:rPr>
          <w:i/>
          <w:lang w:val="de-DE"/>
        </w:rPr>
        <w:t>-Kommentaren der griechischen Kirche</w:t>
      </w:r>
      <w:r w:rsidR="00697225" w:rsidRPr="008C2016">
        <w:rPr>
          <w:lang w:val="de-DE"/>
        </w:rPr>
        <w:t xml:space="preserve">, </w:t>
      </w:r>
      <w:r w:rsidR="000109FA" w:rsidRPr="008C2016">
        <w:rPr>
          <w:lang w:val="de-DE"/>
        </w:rPr>
        <w:t>w</w:t>
      </w:r>
      <w:r w:rsidR="00697225" w:rsidRPr="008C2016">
        <w:rPr>
          <w:lang w:val="de-DE"/>
        </w:rPr>
        <w:t xml:space="preserve">: </w:t>
      </w:r>
      <w:r w:rsidR="00697225" w:rsidRPr="008C2016">
        <w:rPr>
          <w:i/>
          <w:lang w:val="de-DE"/>
        </w:rPr>
        <w:t>Neutestamentliche Aufsätze</w:t>
      </w:r>
      <w:r w:rsidR="00697225" w:rsidRPr="008C2016">
        <w:rPr>
          <w:lang w:val="de-DE"/>
        </w:rPr>
        <w:t xml:space="preserve">, Regensburg 1963, </w:t>
      </w:r>
      <w:r w:rsidR="000109FA" w:rsidRPr="008C2016">
        <w:rPr>
          <w:lang w:val="de-DE"/>
        </w:rPr>
        <w:t xml:space="preserve">s. </w:t>
      </w:r>
      <w:r w:rsidRPr="008C2016">
        <w:rPr>
          <w:lang w:val="de-DE"/>
        </w:rPr>
        <w:t>209.</w:t>
      </w:r>
    </w:p>
  </w:footnote>
  <w:footnote w:id="11">
    <w:p w14:paraId="37949C8F" w14:textId="63C7B4E6" w:rsidR="00F011A5" w:rsidRPr="008C2016" w:rsidRDefault="00F011A5" w:rsidP="00D1091A">
      <w:pPr>
        <w:pStyle w:val="Tekstprzypisudolnego"/>
        <w:ind w:left="142" w:hanging="142"/>
        <w:jc w:val="both"/>
        <w:rPr>
          <w:lang w:val="de-DE"/>
        </w:rPr>
      </w:pPr>
      <w:r w:rsidRPr="008C2016">
        <w:rPr>
          <w:rStyle w:val="Odwoanieprzypisudolnego"/>
        </w:rPr>
        <w:footnoteRef/>
      </w:r>
      <w:r w:rsidRPr="008C2016">
        <w:rPr>
          <w:lang w:val="de-DE"/>
        </w:rPr>
        <w:t xml:space="preserve"> </w:t>
      </w:r>
      <w:r w:rsidR="00B6462E" w:rsidRPr="008C2016">
        <w:rPr>
          <w:lang w:val="de-DE"/>
        </w:rPr>
        <w:t xml:space="preserve">Por. </w:t>
      </w:r>
      <w:r w:rsidRPr="008C2016">
        <w:rPr>
          <w:lang w:val="de-DE"/>
        </w:rPr>
        <w:t xml:space="preserve">Pseudo-Orygenes, </w:t>
      </w:r>
      <w:r w:rsidRPr="008C2016">
        <w:rPr>
          <w:i/>
          <w:lang w:val="de-DE"/>
        </w:rPr>
        <w:t>Fragmenta in evangelium Joannis</w:t>
      </w:r>
      <w:r w:rsidRPr="008C2016">
        <w:rPr>
          <w:lang w:val="de-DE"/>
        </w:rPr>
        <w:t>, J. Reuss, s. 209.</w:t>
      </w:r>
    </w:p>
  </w:footnote>
  <w:footnote w:id="12">
    <w:p w14:paraId="6A544423" w14:textId="7F73BBFC" w:rsidR="00D45939" w:rsidRPr="008C2016" w:rsidRDefault="00D45939" w:rsidP="00D1091A">
      <w:pPr>
        <w:pStyle w:val="Tekstprzypisudolnego"/>
        <w:ind w:left="142" w:hanging="142"/>
        <w:jc w:val="both"/>
        <w:rPr>
          <w:lang w:val="fr-FR"/>
        </w:rPr>
      </w:pPr>
      <w:r w:rsidRPr="008C2016">
        <w:rPr>
          <w:rStyle w:val="Odwoanieprzypisudolnego"/>
        </w:rPr>
        <w:footnoteRef/>
      </w:r>
      <w:r w:rsidRPr="008C2016">
        <w:rPr>
          <w:lang w:val="de-DE"/>
        </w:rPr>
        <w:t xml:space="preserve"> </w:t>
      </w:r>
      <w:r w:rsidR="00B6462E" w:rsidRPr="008C2016">
        <w:rPr>
          <w:lang w:val="de-DE"/>
        </w:rPr>
        <w:t xml:space="preserve">Por. </w:t>
      </w:r>
      <w:r w:rsidRPr="008C2016">
        <w:rPr>
          <w:lang w:val="de-DE"/>
        </w:rPr>
        <w:t xml:space="preserve">Eustacjusz z Antiochii, w: </w:t>
      </w:r>
      <w:r w:rsidRPr="008C2016">
        <w:rPr>
          <w:i/>
          <w:lang w:val="de-DE"/>
        </w:rPr>
        <w:t>Florilegium Edessinum</w:t>
      </w:r>
      <w:r w:rsidRPr="008C2016">
        <w:rPr>
          <w:lang w:val="de-DE"/>
        </w:rPr>
        <w:t xml:space="preserve">, fragm. </w:t>
      </w:r>
      <w:r w:rsidRPr="008C2016">
        <w:rPr>
          <w:lang w:val="fr-FR"/>
        </w:rPr>
        <w:t xml:space="preserve">69, wyd. M. Spanneut, </w:t>
      </w:r>
      <w:r w:rsidRPr="008C2016">
        <w:rPr>
          <w:i/>
          <w:lang w:val="fr-FR"/>
        </w:rPr>
        <w:t>Recherches sur les écrits d'Eustathe d'Antioche, avec une édition nouvelle des fragments dogmatiques et exégéques</w:t>
      </w:r>
      <w:r w:rsidRPr="008C2016">
        <w:rPr>
          <w:lang w:val="fr-FR"/>
        </w:rPr>
        <w:t>, Lille 1948, s. 117.</w:t>
      </w:r>
    </w:p>
  </w:footnote>
  <w:footnote w:id="13">
    <w:p w14:paraId="4B317D04" w14:textId="15FFA9FC" w:rsidR="00F011A5" w:rsidRPr="008C2016" w:rsidRDefault="00F011A5" w:rsidP="00D1091A">
      <w:pPr>
        <w:pStyle w:val="Tekstprzypisudolnego"/>
        <w:ind w:left="142" w:hanging="142"/>
        <w:jc w:val="both"/>
        <w:rPr>
          <w:lang w:val="fr-FR"/>
        </w:rPr>
      </w:pPr>
      <w:r w:rsidRPr="008C2016">
        <w:rPr>
          <w:rStyle w:val="Odwoanieprzypisudolnego"/>
        </w:rPr>
        <w:footnoteRef/>
      </w:r>
      <w:r w:rsidRPr="001862D5">
        <w:rPr>
          <w:lang w:val="fr-FR"/>
        </w:rPr>
        <w:t xml:space="preserve"> </w:t>
      </w:r>
      <w:r w:rsidR="00B6462E" w:rsidRPr="001862D5">
        <w:rPr>
          <w:lang w:val="fr-FR"/>
        </w:rPr>
        <w:t xml:space="preserve">Por. </w:t>
      </w:r>
      <w:r w:rsidRPr="001862D5">
        <w:rPr>
          <w:lang w:val="fr-FR"/>
        </w:rPr>
        <w:t xml:space="preserve">Teodor z Mopsuesti, </w:t>
      </w:r>
      <w:r w:rsidR="005C211C" w:rsidRPr="001862D5">
        <w:rPr>
          <w:i/>
          <w:lang w:val="fr-FR"/>
        </w:rPr>
        <w:t>Commentarii in Jo</w:t>
      </w:r>
      <w:r w:rsidR="00D13F87" w:rsidRPr="001862D5">
        <w:rPr>
          <w:i/>
          <w:lang w:val="fr-FR"/>
        </w:rPr>
        <w:t>annem</w:t>
      </w:r>
      <w:r w:rsidR="00D13F87" w:rsidRPr="001862D5">
        <w:rPr>
          <w:lang w:val="fr-FR"/>
        </w:rPr>
        <w:t xml:space="preserve">, </w:t>
      </w:r>
      <w:r w:rsidRPr="001862D5">
        <w:rPr>
          <w:lang w:val="fr-FR"/>
        </w:rPr>
        <w:t xml:space="preserve">17, </w:t>
      </w:r>
      <w:r w:rsidR="009C5E72" w:rsidRPr="001862D5">
        <w:rPr>
          <w:lang w:val="fr-FR"/>
        </w:rPr>
        <w:t xml:space="preserve">wyd. </w:t>
      </w:r>
      <w:r w:rsidR="009C5E72" w:rsidRPr="008C2016">
        <w:rPr>
          <w:lang w:val="fr-FR"/>
        </w:rPr>
        <w:t xml:space="preserve">R. </w:t>
      </w:r>
      <w:r w:rsidRPr="008C2016">
        <w:rPr>
          <w:lang w:val="fr-FR"/>
        </w:rPr>
        <w:t xml:space="preserve">Devreesse, </w:t>
      </w:r>
      <w:r w:rsidR="009C5E72" w:rsidRPr="008C2016">
        <w:rPr>
          <w:i/>
          <w:lang w:val="fr-FR"/>
        </w:rPr>
        <w:t>Essai sur Théodore de</w:t>
      </w:r>
      <w:r w:rsidR="00BD466B" w:rsidRPr="008C2016">
        <w:rPr>
          <w:i/>
          <w:lang w:val="fr-FR"/>
        </w:rPr>
        <w:t xml:space="preserve"> </w:t>
      </w:r>
      <w:r w:rsidR="009C5E72" w:rsidRPr="008C2016">
        <w:rPr>
          <w:i/>
          <w:lang w:val="fr-FR"/>
        </w:rPr>
        <w:t>Mopsueste</w:t>
      </w:r>
      <w:r w:rsidR="00BD466B" w:rsidRPr="008C2016">
        <w:rPr>
          <w:lang w:val="fr-FR"/>
        </w:rPr>
        <w:t>, Rom</w:t>
      </w:r>
      <w:r w:rsidR="009A5039" w:rsidRPr="008C2016">
        <w:rPr>
          <w:lang w:val="fr-FR"/>
        </w:rPr>
        <w:t>e</w:t>
      </w:r>
      <w:r w:rsidR="00BD466B" w:rsidRPr="008C2016">
        <w:rPr>
          <w:lang w:val="fr-FR"/>
        </w:rPr>
        <w:t xml:space="preserve"> 1948, s. </w:t>
      </w:r>
      <w:r w:rsidRPr="008C2016">
        <w:rPr>
          <w:lang w:val="fr-FR"/>
        </w:rPr>
        <w:t>319.</w:t>
      </w:r>
    </w:p>
  </w:footnote>
  <w:footnote w:id="14">
    <w:p w14:paraId="35B6F4EE" w14:textId="0C28F0B5" w:rsidR="008A6B31" w:rsidRPr="008C2016" w:rsidRDefault="008A6B31" w:rsidP="00D1091A">
      <w:pPr>
        <w:pStyle w:val="Tekstprzypisudolnego"/>
        <w:ind w:left="142" w:hanging="142"/>
        <w:jc w:val="both"/>
      </w:pPr>
      <w:r w:rsidRPr="008C2016">
        <w:rPr>
          <w:rStyle w:val="Odwoanieprzypisudolnego"/>
        </w:rPr>
        <w:footnoteRef/>
      </w:r>
      <w:r w:rsidRPr="008C2016">
        <w:t xml:space="preserve"> </w:t>
      </w:r>
      <w:r w:rsidR="00B6462E" w:rsidRPr="008C2016">
        <w:t xml:space="preserve">Por. </w:t>
      </w:r>
      <w:r w:rsidRPr="008C2016">
        <w:t xml:space="preserve">Epifaniusz z Salaminy, </w:t>
      </w:r>
      <w:r w:rsidRPr="008C2016">
        <w:rPr>
          <w:i/>
        </w:rPr>
        <w:t>Panarion</w:t>
      </w:r>
      <w:r w:rsidR="00705966" w:rsidRPr="008C2016">
        <w:t>,</w:t>
      </w:r>
      <w:r w:rsidRPr="008C2016">
        <w:t xml:space="preserve"> 79, 4, 7, </w:t>
      </w:r>
      <w:r w:rsidR="00705966" w:rsidRPr="008C2016">
        <w:t xml:space="preserve">wyd. K. Holl, 1933, </w:t>
      </w:r>
      <w:r w:rsidRPr="008C2016">
        <w:t>GCS 37, s. 479</w:t>
      </w:r>
      <w:r w:rsidR="004D43EE" w:rsidRPr="008C2016">
        <w:t>.</w:t>
      </w:r>
    </w:p>
  </w:footnote>
  <w:footnote w:id="15">
    <w:p w14:paraId="32EB3BE7" w14:textId="4A3890FD" w:rsidR="00690E9E" w:rsidRPr="008C2016" w:rsidRDefault="00690E9E" w:rsidP="00D1091A">
      <w:pPr>
        <w:pStyle w:val="Tekstprzypisudolnego"/>
        <w:ind w:left="142" w:hanging="142"/>
        <w:jc w:val="both"/>
      </w:pPr>
      <w:r w:rsidRPr="008C2016">
        <w:rPr>
          <w:rStyle w:val="Odwoanieprzypisudolnego"/>
        </w:rPr>
        <w:footnoteRef/>
      </w:r>
      <w:r w:rsidRPr="008C2016">
        <w:t xml:space="preserve"> </w:t>
      </w:r>
      <w:r w:rsidR="008374D3" w:rsidRPr="008C2016">
        <w:t xml:space="preserve">Augustyn, </w:t>
      </w:r>
      <w:r w:rsidR="008374D3" w:rsidRPr="008C2016">
        <w:rPr>
          <w:i/>
          <w:lang w:val="es-ES"/>
        </w:rPr>
        <w:t>Homilie na Ewangelię Jana,</w:t>
      </w:r>
      <w:r w:rsidR="007A0BD6" w:rsidRPr="008C2016">
        <w:rPr>
          <w:lang w:val="es-ES"/>
        </w:rPr>
        <w:t xml:space="preserve"> 8, </w:t>
      </w:r>
      <w:r w:rsidR="008374D3" w:rsidRPr="008C2016">
        <w:t>9, PSP 15/1, s. 140-141.</w:t>
      </w:r>
    </w:p>
  </w:footnote>
  <w:footnote w:id="16">
    <w:p w14:paraId="6BCDCF3E" w14:textId="4A27516D" w:rsidR="002804C4" w:rsidRPr="008C2016" w:rsidRDefault="002804C4" w:rsidP="00D1091A">
      <w:pPr>
        <w:pStyle w:val="Tekstprzypisudolnego"/>
        <w:ind w:left="142" w:hanging="142"/>
        <w:jc w:val="both"/>
        <w:rPr>
          <w:lang w:val="fr-FR"/>
        </w:rPr>
      </w:pPr>
      <w:r w:rsidRPr="008C2016">
        <w:rPr>
          <w:rStyle w:val="Odwoanieprzypisudolnego"/>
        </w:rPr>
        <w:footnoteRef/>
      </w:r>
      <w:r w:rsidRPr="008C2016">
        <w:t xml:space="preserve"> </w:t>
      </w:r>
      <w:r w:rsidR="00102A2B" w:rsidRPr="008C2016">
        <w:t xml:space="preserve">Augustyn, </w:t>
      </w:r>
      <w:r w:rsidR="00102A2B" w:rsidRPr="008C2016">
        <w:rPr>
          <w:i/>
          <w:lang w:val="es-ES"/>
        </w:rPr>
        <w:t>Homilie na Ewangelię Jana,</w:t>
      </w:r>
      <w:r w:rsidR="007A0BD6" w:rsidRPr="008C2016">
        <w:rPr>
          <w:lang w:val="es-ES"/>
        </w:rPr>
        <w:t xml:space="preserve"> 8, </w:t>
      </w:r>
      <w:r w:rsidRPr="008C2016">
        <w:t>9, PSP 15</w:t>
      </w:r>
      <w:r w:rsidR="00102A2B" w:rsidRPr="008C2016">
        <w:t>/</w:t>
      </w:r>
      <w:r w:rsidRPr="008C2016">
        <w:t>1, s. 140-142;</w:t>
      </w:r>
      <w:r w:rsidR="00A37E84" w:rsidRPr="008C2016">
        <w:t xml:space="preserve"> por.</w:t>
      </w:r>
      <w:r w:rsidRPr="008C2016">
        <w:t xml:space="preserve"> </w:t>
      </w:r>
      <w:r w:rsidR="00705966" w:rsidRPr="008C2016">
        <w:t xml:space="preserve">tenże, </w:t>
      </w:r>
      <w:r w:rsidR="00B20CFC" w:rsidRPr="008C2016">
        <w:rPr>
          <w:i/>
        </w:rPr>
        <w:t xml:space="preserve">O zgodności Ewangelistów, </w:t>
      </w:r>
      <w:r w:rsidR="00B20CFC" w:rsidRPr="008C2016">
        <w:t>4, 10, 11,</w:t>
      </w:r>
      <w:r w:rsidR="00B20CFC" w:rsidRPr="008C2016">
        <w:rPr>
          <w:i/>
        </w:rPr>
        <w:t xml:space="preserve"> </w:t>
      </w:r>
      <w:r w:rsidR="00B20CFC" w:rsidRPr="008C2016">
        <w:t xml:space="preserve">tł. J. Sulowski, 1989, PSP 50, </w:t>
      </w:r>
      <w:r w:rsidRPr="008C2016">
        <w:t xml:space="preserve">s. </w:t>
      </w:r>
      <w:r w:rsidR="004015CF" w:rsidRPr="008C2016">
        <w:t>239</w:t>
      </w:r>
      <w:r w:rsidRPr="008C2016">
        <w:t xml:space="preserve">; za Augustynem: Grzegorz Wielki, </w:t>
      </w:r>
      <w:r w:rsidR="00FC34E9" w:rsidRPr="008C2016">
        <w:rPr>
          <w:i/>
        </w:rPr>
        <w:t>Registrum epistolarum</w:t>
      </w:r>
      <w:r w:rsidR="00FC34E9" w:rsidRPr="008C2016">
        <w:t>,</w:t>
      </w:r>
      <w:r w:rsidRPr="008C2016">
        <w:t xml:space="preserve"> 10, 21, </w:t>
      </w:r>
      <w:r w:rsidR="008E141A" w:rsidRPr="008C2016">
        <w:t xml:space="preserve">wyd. </w:t>
      </w:r>
      <w:r w:rsidR="008E141A" w:rsidRPr="008C2016">
        <w:rPr>
          <w:lang w:val="fr-FR"/>
        </w:rPr>
        <w:t xml:space="preserve">L. Hartmann, 1889, </w:t>
      </w:r>
      <w:r w:rsidRPr="008C2016">
        <w:rPr>
          <w:lang w:val="fr-FR"/>
        </w:rPr>
        <w:t>MGH Ep. 2, s. 257</w:t>
      </w:r>
      <w:r w:rsidR="008E141A" w:rsidRPr="008C2016">
        <w:rPr>
          <w:lang w:val="fr-FR"/>
        </w:rPr>
        <w:t xml:space="preserve"> etc</w:t>
      </w:r>
      <w:r w:rsidRPr="008C2016">
        <w:rPr>
          <w:lang w:val="fr-FR"/>
        </w:rPr>
        <w:t>.</w:t>
      </w:r>
    </w:p>
  </w:footnote>
  <w:footnote w:id="17">
    <w:p w14:paraId="519461ED" w14:textId="19A70029" w:rsidR="002804C4" w:rsidRPr="008C2016" w:rsidRDefault="002804C4" w:rsidP="00D1091A">
      <w:pPr>
        <w:pStyle w:val="Tekstprzypisudolnego"/>
        <w:ind w:left="142" w:hanging="142"/>
        <w:jc w:val="both"/>
      </w:pPr>
      <w:r w:rsidRPr="008C2016">
        <w:rPr>
          <w:rStyle w:val="Odwoanieprzypisudolnego"/>
        </w:rPr>
        <w:footnoteRef/>
      </w:r>
      <w:r w:rsidRPr="008C2016">
        <w:rPr>
          <w:lang w:val="fr-FR"/>
        </w:rPr>
        <w:t xml:space="preserve"> </w:t>
      </w:r>
      <w:r w:rsidR="00B6462E" w:rsidRPr="008C2016">
        <w:rPr>
          <w:lang w:val="fr-FR"/>
        </w:rPr>
        <w:t xml:space="preserve">Por. </w:t>
      </w:r>
      <w:r w:rsidRPr="008C2016">
        <w:rPr>
          <w:lang w:val="fr-FR"/>
        </w:rPr>
        <w:t xml:space="preserve">Augustyn, </w:t>
      </w:r>
      <w:r w:rsidRPr="008C2016">
        <w:rPr>
          <w:i/>
          <w:lang w:val="fr-FR"/>
        </w:rPr>
        <w:t>De fide et symbolo</w:t>
      </w:r>
      <w:r w:rsidRPr="008C2016">
        <w:rPr>
          <w:lang w:val="fr-FR"/>
        </w:rPr>
        <w:t xml:space="preserve">, 9, </w:t>
      </w:r>
      <w:r w:rsidR="008E141A" w:rsidRPr="008C2016">
        <w:rPr>
          <w:lang w:val="fr-FR"/>
        </w:rPr>
        <w:t xml:space="preserve">wyd. </w:t>
      </w:r>
      <w:r w:rsidR="008E141A" w:rsidRPr="008C2016">
        <w:t xml:space="preserve">J. Zycha, 1900, </w:t>
      </w:r>
      <w:r w:rsidRPr="008C2016">
        <w:t>CSEL 41, s. 12n</w:t>
      </w:r>
      <w:r w:rsidR="008E141A" w:rsidRPr="008C2016">
        <w:t>.</w:t>
      </w:r>
    </w:p>
  </w:footnote>
  <w:footnote w:id="18">
    <w:p w14:paraId="447DAA39" w14:textId="36BDE569" w:rsidR="002804C4" w:rsidRPr="001862D5" w:rsidRDefault="002804C4" w:rsidP="00D1091A">
      <w:pPr>
        <w:pStyle w:val="Tekstprzypisudolnego"/>
        <w:ind w:left="142" w:hanging="142"/>
        <w:jc w:val="both"/>
      </w:pPr>
      <w:r w:rsidRPr="008C2016">
        <w:rPr>
          <w:rStyle w:val="Odwoanieprzypisudolnego"/>
        </w:rPr>
        <w:footnoteRef/>
      </w:r>
      <w:r w:rsidRPr="001862D5">
        <w:t xml:space="preserve"> </w:t>
      </w:r>
      <w:r w:rsidR="00B6462E" w:rsidRPr="008C2016">
        <w:t xml:space="preserve">Por. </w:t>
      </w:r>
      <w:r w:rsidRPr="001862D5">
        <w:t xml:space="preserve">Pseudo-Augustyn, </w:t>
      </w:r>
      <w:r w:rsidRPr="001862D5">
        <w:rPr>
          <w:i/>
        </w:rPr>
        <w:t>Inter aestuosa et ripis flumina</w:t>
      </w:r>
      <w:r w:rsidRPr="001862D5">
        <w:t>,</w:t>
      </w:r>
      <w:r w:rsidR="0063419F" w:rsidRPr="001862D5">
        <w:t xml:space="preserve"> </w:t>
      </w:r>
      <w:r w:rsidR="00440D93" w:rsidRPr="001862D5">
        <w:t xml:space="preserve">wyd. </w:t>
      </w:r>
      <w:r w:rsidR="00F37F36" w:rsidRPr="001862D5">
        <w:t xml:space="preserve">E. </w:t>
      </w:r>
      <w:r w:rsidRPr="001862D5">
        <w:t>Hauler</w:t>
      </w:r>
      <w:r w:rsidR="00F37F36" w:rsidRPr="001862D5">
        <w:t>, „Wiener Studien” 50 (1932), s.</w:t>
      </w:r>
      <w:r w:rsidRPr="001862D5">
        <w:t xml:space="preserve"> 134.</w:t>
      </w:r>
    </w:p>
  </w:footnote>
  <w:footnote w:id="19">
    <w:p w14:paraId="356BAE75" w14:textId="2E16AFAF" w:rsidR="002804C4" w:rsidRPr="008C2016" w:rsidRDefault="002804C4" w:rsidP="00D1091A">
      <w:pPr>
        <w:pStyle w:val="Tekstprzypisudolnego"/>
        <w:ind w:left="142" w:hanging="142"/>
        <w:jc w:val="both"/>
        <w:rPr>
          <w:lang w:val="fr-FR"/>
        </w:rPr>
      </w:pPr>
      <w:r w:rsidRPr="008C2016">
        <w:rPr>
          <w:rStyle w:val="Odwoanieprzypisudolnego"/>
        </w:rPr>
        <w:footnoteRef/>
      </w:r>
      <w:r w:rsidRPr="008C2016">
        <w:rPr>
          <w:lang w:val="fr-FR"/>
        </w:rPr>
        <w:t xml:space="preserve"> </w:t>
      </w:r>
      <w:r w:rsidR="00B6462E" w:rsidRPr="008C2016">
        <w:rPr>
          <w:lang w:val="fr-FR"/>
        </w:rPr>
        <w:t xml:space="preserve">Por. </w:t>
      </w:r>
      <w:r w:rsidRPr="008C2016">
        <w:rPr>
          <w:lang w:val="fr-FR"/>
        </w:rPr>
        <w:t xml:space="preserve">Quodvultdeus, </w:t>
      </w:r>
      <w:r w:rsidRPr="008C2016">
        <w:rPr>
          <w:i/>
          <w:lang w:val="fr-FR"/>
        </w:rPr>
        <w:t xml:space="preserve">Sermo </w:t>
      </w:r>
      <w:r w:rsidRPr="008C2016">
        <w:rPr>
          <w:lang w:val="fr-FR"/>
        </w:rPr>
        <w:t>1</w:t>
      </w:r>
      <w:r w:rsidRPr="00C352F3">
        <w:rPr>
          <w:lang w:val="fr-FR"/>
        </w:rPr>
        <w:t>:</w:t>
      </w:r>
      <w:r w:rsidRPr="008C2016">
        <w:rPr>
          <w:i/>
          <w:lang w:val="fr-FR"/>
        </w:rPr>
        <w:t xml:space="preserve"> De symbolo</w:t>
      </w:r>
      <w:r w:rsidR="00303407" w:rsidRPr="008C2016">
        <w:rPr>
          <w:lang w:val="fr-FR"/>
        </w:rPr>
        <w:t>,</w:t>
      </w:r>
      <w:r w:rsidRPr="008C2016">
        <w:rPr>
          <w:lang w:val="fr-FR"/>
        </w:rPr>
        <w:t xml:space="preserve"> </w:t>
      </w:r>
      <w:r w:rsidR="00684DAC" w:rsidRPr="008C2016">
        <w:rPr>
          <w:lang w:val="fr-FR"/>
        </w:rPr>
        <w:t>5,</w:t>
      </w:r>
      <w:r w:rsidR="00F90FF9" w:rsidRPr="008C2016">
        <w:rPr>
          <w:lang w:val="fr-FR"/>
        </w:rPr>
        <w:t xml:space="preserve"> 14</w:t>
      </w:r>
      <w:r w:rsidR="00C30257" w:rsidRPr="008C2016">
        <w:rPr>
          <w:lang w:val="fr-FR"/>
        </w:rPr>
        <w:t>, PL 40, 644</w:t>
      </w:r>
      <w:r w:rsidRPr="008C2016">
        <w:rPr>
          <w:lang w:val="fr-FR"/>
        </w:rPr>
        <w:t>.</w:t>
      </w:r>
    </w:p>
  </w:footnote>
  <w:footnote w:id="20">
    <w:p w14:paraId="1A1EB724" w14:textId="375E8B71" w:rsidR="002804C4" w:rsidRPr="001862D5" w:rsidRDefault="002804C4" w:rsidP="00D1091A">
      <w:pPr>
        <w:pStyle w:val="Tekstprzypisudolnego"/>
        <w:ind w:left="142" w:hanging="142"/>
        <w:jc w:val="both"/>
        <w:rPr>
          <w:lang w:val="en-US"/>
        </w:rPr>
      </w:pPr>
      <w:r w:rsidRPr="008C2016">
        <w:rPr>
          <w:rStyle w:val="Odwoanieprzypisudolnego"/>
        </w:rPr>
        <w:footnoteRef/>
      </w:r>
      <w:r w:rsidRPr="008C2016">
        <w:t xml:space="preserve"> </w:t>
      </w:r>
      <w:r w:rsidR="00B6462E" w:rsidRPr="008C2016">
        <w:t xml:space="preserve">Por. </w:t>
      </w:r>
      <w:r w:rsidRPr="008C2016">
        <w:t xml:space="preserve">Awit z Vienne, </w:t>
      </w:r>
      <w:r w:rsidRPr="008C2016">
        <w:rPr>
          <w:i/>
        </w:rPr>
        <w:t>Ep</w:t>
      </w:r>
      <w:r w:rsidR="00604387" w:rsidRPr="008C2016">
        <w:rPr>
          <w:i/>
        </w:rPr>
        <w:t>istulae</w:t>
      </w:r>
      <w:r w:rsidR="00604387" w:rsidRPr="008C2016">
        <w:t>,</w:t>
      </w:r>
      <w:r w:rsidRPr="008C2016">
        <w:t xml:space="preserve"> 3, </w:t>
      </w:r>
      <w:r w:rsidR="00604387" w:rsidRPr="008C2016">
        <w:t xml:space="preserve">wyd. </w:t>
      </w:r>
      <w:r w:rsidR="00604387" w:rsidRPr="001862D5">
        <w:rPr>
          <w:lang w:val="en-US"/>
        </w:rPr>
        <w:t xml:space="preserve">R. Peiper, 1883, </w:t>
      </w:r>
      <w:r w:rsidRPr="001862D5">
        <w:rPr>
          <w:lang w:val="en-US"/>
        </w:rPr>
        <w:t>MGH Auct. ant. 6, 2, s. 23n.</w:t>
      </w:r>
    </w:p>
  </w:footnote>
  <w:footnote w:id="21">
    <w:p w14:paraId="2923BABA" w14:textId="411830BD" w:rsidR="005A2041" w:rsidRPr="008C2016" w:rsidRDefault="005A2041" w:rsidP="00D1091A">
      <w:pPr>
        <w:pStyle w:val="Tekstprzypisudolnego"/>
        <w:ind w:left="142" w:hanging="142"/>
        <w:jc w:val="both"/>
        <w:rPr>
          <w:lang w:val="en-US"/>
        </w:rPr>
      </w:pPr>
      <w:r w:rsidRPr="008C2016">
        <w:rPr>
          <w:rStyle w:val="Odwoanieprzypisudolnego"/>
        </w:rPr>
        <w:footnoteRef/>
      </w:r>
      <w:r w:rsidRPr="008C2016">
        <w:rPr>
          <w:lang w:val="en-US"/>
        </w:rPr>
        <w:t xml:space="preserve"> </w:t>
      </w:r>
      <w:r w:rsidR="00B6462E" w:rsidRPr="008C2016">
        <w:rPr>
          <w:lang w:val="en-US"/>
        </w:rPr>
        <w:t xml:space="preserve">Por. </w:t>
      </w:r>
      <w:r w:rsidRPr="008C2016">
        <w:rPr>
          <w:lang w:val="en-US"/>
        </w:rPr>
        <w:t xml:space="preserve">Pseudo-Augustyn, </w:t>
      </w:r>
      <w:r w:rsidRPr="008C2016">
        <w:rPr>
          <w:i/>
          <w:lang w:val="en-US"/>
        </w:rPr>
        <w:t>Sermo</w:t>
      </w:r>
      <w:r w:rsidR="009E4E03" w:rsidRPr="008C2016">
        <w:rPr>
          <w:i/>
          <w:lang w:val="en-US"/>
        </w:rPr>
        <w:t xml:space="preserve">nes, </w:t>
      </w:r>
      <w:r w:rsidR="009E4E03" w:rsidRPr="008C2016">
        <w:rPr>
          <w:lang w:val="en-US"/>
        </w:rPr>
        <w:t>appendix,</w:t>
      </w:r>
      <w:r w:rsidRPr="008C2016">
        <w:rPr>
          <w:lang w:val="en-US"/>
        </w:rPr>
        <w:t xml:space="preserve"> 92, 1, PL 39, 1923.</w:t>
      </w:r>
    </w:p>
  </w:footnote>
  <w:footnote w:id="22">
    <w:p w14:paraId="6B72A389" w14:textId="58128F76" w:rsidR="00411E5A" w:rsidRPr="008C2016" w:rsidRDefault="00327D60" w:rsidP="00D1091A">
      <w:pPr>
        <w:pStyle w:val="Tekstprzypisudolnego"/>
        <w:ind w:left="142" w:hanging="142"/>
        <w:jc w:val="both"/>
        <w:rPr>
          <w:lang w:val="en-US"/>
        </w:rPr>
      </w:pPr>
      <w:r w:rsidRPr="008C2016">
        <w:rPr>
          <w:rStyle w:val="Odwoanieprzypisudolnego"/>
        </w:rPr>
        <w:footnoteRef/>
      </w:r>
      <w:r w:rsidRPr="008C2016">
        <w:rPr>
          <w:lang w:val="en-US"/>
        </w:rPr>
        <w:t xml:space="preserve"> </w:t>
      </w:r>
      <w:r w:rsidR="00B6462E" w:rsidRPr="008C2016">
        <w:rPr>
          <w:lang w:val="en-US"/>
        </w:rPr>
        <w:t xml:space="preserve">Por. </w:t>
      </w:r>
      <w:r w:rsidR="0091331D" w:rsidRPr="008C2016">
        <w:rPr>
          <w:lang w:val="en-US"/>
        </w:rPr>
        <w:t xml:space="preserve">Pseudo-Justyn, </w:t>
      </w:r>
      <w:r w:rsidR="0091331D" w:rsidRPr="008C2016">
        <w:rPr>
          <w:i/>
          <w:lang w:val="en-US"/>
        </w:rPr>
        <w:t>Quaestiones et responsiones ad orthodoxos</w:t>
      </w:r>
      <w:r w:rsidR="0091331D" w:rsidRPr="008C2016">
        <w:rPr>
          <w:lang w:val="en-US"/>
        </w:rPr>
        <w:t>, 122</w:t>
      </w:r>
      <w:r w:rsidR="00BA438C" w:rsidRPr="008C2016">
        <w:rPr>
          <w:lang w:val="en-US"/>
        </w:rPr>
        <w:t xml:space="preserve">, </w:t>
      </w:r>
      <w:r w:rsidR="0091331D" w:rsidRPr="008C2016">
        <w:rPr>
          <w:i/>
          <w:lang w:val="en-US"/>
        </w:rPr>
        <w:t xml:space="preserve">Corpus </w:t>
      </w:r>
      <w:r w:rsidR="00BA438C" w:rsidRPr="008C2016">
        <w:rPr>
          <w:i/>
          <w:lang w:val="en-US"/>
        </w:rPr>
        <w:t>A</w:t>
      </w:r>
      <w:r w:rsidR="0091331D" w:rsidRPr="008C2016">
        <w:rPr>
          <w:i/>
          <w:lang w:val="en-US"/>
        </w:rPr>
        <w:t>pologetarum</w:t>
      </w:r>
      <w:r w:rsidR="0091331D" w:rsidRPr="008C2016">
        <w:rPr>
          <w:lang w:val="en-US"/>
        </w:rPr>
        <w:t>,</w:t>
      </w:r>
      <w:r w:rsidR="005D3D37" w:rsidRPr="008C2016">
        <w:rPr>
          <w:lang w:val="en-US"/>
        </w:rPr>
        <w:t xml:space="preserve"> t. </w:t>
      </w:r>
      <w:r w:rsidR="0091331D" w:rsidRPr="008C2016">
        <w:rPr>
          <w:lang w:val="en-US"/>
        </w:rPr>
        <w:t xml:space="preserve">5, </w:t>
      </w:r>
      <w:r w:rsidR="00411E5A" w:rsidRPr="008C2016">
        <w:rPr>
          <w:lang w:val="en-US"/>
        </w:rPr>
        <w:t>s. 473</w:t>
      </w:r>
      <w:r w:rsidR="0091331D" w:rsidRPr="008C2016">
        <w:rPr>
          <w:lang w:val="en-US"/>
        </w:rPr>
        <w:t>.</w:t>
      </w:r>
    </w:p>
  </w:footnote>
  <w:footnote w:id="23">
    <w:p w14:paraId="2A5BF8E0" w14:textId="099FF467" w:rsidR="0065288E" w:rsidRPr="008C2016" w:rsidRDefault="0065288E" w:rsidP="00D1091A">
      <w:pPr>
        <w:pStyle w:val="Tekstprzypisudolnego"/>
        <w:ind w:left="142" w:hanging="142"/>
        <w:jc w:val="both"/>
        <w:rPr>
          <w:lang w:val="en-US"/>
        </w:rPr>
      </w:pPr>
      <w:r w:rsidRPr="008C2016">
        <w:rPr>
          <w:rStyle w:val="Odwoanieprzypisudolnego"/>
        </w:rPr>
        <w:footnoteRef/>
      </w:r>
      <w:r w:rsidRPr="008C2016">
        <w:rPr>
          <w:lang w:val="en-US"/>
        </w:rPr>
        <w:t xml:space="preserve"> </w:t>
      </w:r>
      <w:r w:rsidR="00B6462E" w:rsidRPr="008C2016">
        <w:rPr>
          <w:lang w:val="en-US"/>
        </w:rPr>
        <w:t xml:space="preserve">Por. </w:t>
      </w:r>
      <w:r w:rsidRPr="008C2016">
        <w:rPr>
          <w:lang w:val="en-US"/>
        </w:rPr>
        <w:t>Łk 2, 49; J 2, 4; Mt 12, 48; Epifaniusz</w:t>
      </w:r>
      <w:r w:rsidR="00937FF9" w:rsidRPr="008C2016">
        <w:rPr>
          <w:lang w:val="en-US"/>
        </w:rPr>
        <w:t xml:space="preserve"> z Salaminy (?)</w:t>
      </w:r>
      <w:r w:rsidRPr="008C2016">
        <w:rPr>
          <w:lang w:val="en-US"/>
        </w:rPr>
        <w:t xml:space="preserve">, </w:t>
      </w:r>
      <w:r w:rsidRPr="008C2016">
        <w:rPr>
          <w:i/>
          <w:lang w:val="en-US"/>
        </w:rPr>
        <w:t>Tractatus de numerorum mysterii</w:t>
      </w:r>
      <w:r w:rsidRPr="008C2016">
        <w:rPr>
          <w:lang w:val="en-US"/>
        </w:rPr>
        <w:t>, PG 43, 512.</w:t>
      </w:r>
    </w:p>
  </w:footnote>
  <w:footnote w:id="24">
    <w:p w14:paraId="1E52BBC9" w14:textId="5B1682AC" w:rsidR="0065288E" w:rsidRPr="008C2016" w:rsidRDefault="0065288E" w:rsidP="00D1091A">
      <w:pPr>
        <w:pStyle w:val="Tekstprzypisudolnego"/>
        <w:ind w:left="142" w:hanging="142"/>
        <w:jc w:val="both"/>
        <w:rPr>
          <w:lang w:val="en-US"/>
        </w:rPr>
      </w:pPr>
      <w:r w:rsidRPr="008C2016">
        <w:rPr>
          <w:rStyle w:val="Odwoanieprzypisudolnego"/>
        </w:rPr>
        <w:footnoteRef/>
      </w:r>
      <w:r w:rsidRPr="008C2016">
        <w:rPr>
          <w:lang w:val="en-US"/>
        </w:rPr>
        <w:t xml:space="preserve"> </w:t>
      </w:r>
      <w:r w:rsidR="00B6462E" w:rsidRPr="008C2016">
        <w:rPr>
          <w:lang w:val="en-US"/>
        </w:rPr>
        <w:t xml:space="preserve">Por. </w:t>
      </w:r>
      <w:r w:rsidRPr="008C2016">
        <w:rPr>
          <w:lang w:val="en-US"/>
        </w:rPr>
        <w:t xml:space="preserve">Jan Chryzostom, </w:t>
      </w:r>
      <w:r w:rsidR="006B1E3E" w:rsidRPr="008C2016">
        <w:rPr>
          <w:i/>
          <w:lang w:val="en-US"/>
        </w:rPr>
        <w:t xml:space="preserve">Homiliae </w:t>
      </w:r>
      <w:r w:rsidR="00DD6353" w:rsidRPr="008C2016">
        <w:rPr>
          <w:i/>
          <w:lang w:val="en-US"/>
        </w:rPr>
        <w:t>i</w:t>
      </w:r>
      <w:r w:rsidRPr="008C2016">
        <w:rPr>
          <w:i/>
          <w:lang w:val="en-US"/>
        </w:rPr>
        <w:t>n Joannem</w:t>
      </w:r>
      <w:r w:rsidRPr="008C2016">
        <w:rPr>
          <w:lang w:val="en-US"/>
        </w:rPr>
        <w:t xml:space="preserve">, </w:t>
      </w:r>
      <w:r w:rsidR="004B6429" w:rsidRPr="008C2016">
        <w:rPr>
          <w:lang w:val="en-US"/>
        </w:rPr>
        <w:t>22,</w:t>
      </w:r>
      <w:r w:rsidRPr="008C2016">
        <w:rPr>
          <w:lang w:val="en-US"/>
        </w:rPr>
        <w:t xml:space="preserve"> 1, PG 59, 134.</w:t>
      </w:r>
    </w:p>
  </w:footnote>
  <w:footnote w:id="25">
    <w:p w14:paraId="0E9589D8" w14:textId="3F5D23CD" w:rsidR="006C7A0E" w:rsidRPr="008C2016" w:rsidRDefault="006C7A0E" w:rsidP="00D1091A">
      <w:pPr>
        <w:pStyle w:val="Tekstprzypisudolnego"/>
        <w:ind w:left="142" w:hanging="142"/>
        <w:jc w:val="both"/>
        <w:rPr>
          <w:lang w:val="fr-FR"/>
        </w:rPr>
      </w:pPr>
      <w:r w:rsidRPr="008C2016">
        <w:rPr>
          <w:rStyle w:val="Odwoanieprzypisudolnego"/>
        </w:rPr>
        <w:footnoteRef/>
      </w:r>
      <w:r w:rsidRPr="008C2016">
        <w:t xml:space="preserve"> </w:t>
      </w:r>
      <w:r w:rsidR="00B6462E" w:rsidRPr="008C2016">
        <w:t xml:space="preserve">Por. </w:t>
      </w:r>
      <w:r w:rsidRPr="008C2016">
        <w:t xml:space="preserve">Sewer z Antiochii, </w:t>
      </w:r>
      <w:r w:rsidRPr="008C2016">
        <w:rPr>
          <w:i/>
        </w:rPr>
        <w:t>Hom</w:t>
      </w:r>
      <w:r w:rsidR="00CC03C0" w:rsidRPr="008C2016">
        <w:rPr>
          <w:i/>
        </w:rPr>
        <w:t>ilia</w:t>
      </w:r>
      <w:r w:rsidR="00D30A97" w:rsidRPr="008C2016">
        <w:rPr>
          <w:i/>
        </w:rPr>
        <w:t>e</w:t>
      </w:r>
      <w:r w:rsidR="00D30A97" w:rsidRPr="008C2016">
        <w:t>,</w:t>
      </w:r>
      <w:r w:rsidRPr="008C2016">
        <w:t xml:space="preserve"> </w:t>
      </w:r>
      <w:r w:rsidR="00D30A97" w:rsidRPr="008C2016">
        <w:t>11</w:t>
      </w:r>
      <w:r w:rsidRPr="008C2016">
        <w:t xml:space="preserve">9, </w:t>
      </w:r>
      <w:r w:rsidR="00F02B7A" w:rsidRPr="008C2016">
        <w:t xml:space="preserve">wyd. </w:t>
      </w:r>
      <w:r w:rsidR="00F02B7A" w:rsidRPr="008C2016">
        <w:rPr>
          <w:lang w:val="fr-FR"/>
        </w:rPr>
        <w:t xml:space="preserve">M. Brière, 1948, </w:t>
      </w:r>
      <w:r w:rsidRPr="008C2016">
        <w:rPr>
          <w:lang w:val="fr-FR"/>
        </w:rPr>
        <w:t>PO 26, s. 379</w:t>
      </w:r>
      <w:r w:rsidR="00346387" w:rsidRPr="008C2016">
        <w:rPr>
          <w:lang w:val="fr-FR"/>
        </w:rPr>
        <w:t>n</w:t>
      </w:r>
      <w:r w:rsidRPr="008C2016">
        <w:rPr>
          <w:lang w:val="fr-FR"/>
        </w:rPr>
        <w:t>.</w:t>
      </w:r>
    </w:p>
  </w:footnote>
  <w:footnote w:id="26">
    <w:p w14:paraId="7466AD75" w14:textId="532B30FE" w:rsidR="00F468EF" w:rsidRPr="008C2016" w:rsidRDefault="0076190F" w:rsidP="00D1091A">
      <w:pPr>
        <w:pStyle w:val="Tekstprzypisudolnego"/>
        <w:ind w:left="142" w:hanging="142"/>
        <w:jc w:val="both"/>
        <w:rPr>
          <w:lang w:val="fr-FR"/>
        </w:rPr>
      </w:pPr>
      <w:r w:rsidRPr="008C2016">
        <w:rPr>
          <w:rStyle w:val="Odwoanieprzypisudolnego"/>
        </w:rPr>
        <w:footnoteRef/>
      </w:r>
      <w:r w:rsidRPr="001862D5">
        <w:rPr>
          <w:lang w:val="fr-FR"/>
        </w:rPr>
        <w:t xml:space="preserve"> </w:t>
      </w:r>
      <w:r w:rsidR="00B6462E" w:rsidRPr="001862D5">
        <w:rPr>
          <w:lang w:val="fr-FR"/>
        </w:rPr>
        <w:t xml:space="preserve">Por. </w:t>
      </w:r>
      <w:r w:rsidRPr="001862D5">
        <w:rPr>
          <w:lang w:val="fr-FR"/>
        </w:rPr>
        <w:t xml:space="preserve">Roman Melodos, </w:t>
      </w:r>
      <w:r w:rsidRPr="001862D5">
        <w:rPr>
          <w:i/>
          <w:lang w:val="fr-FR"/>
        </w:rPr>
        <w:t>Cantica</w:t>
      </w:r>
      <w:r w:rsidRPr="001862D5">
        <w:rPr>
          <w:lang w:val="fr-FR"/>
        </w:rPr>
        <w:t>,</w:t>
      </w:r>
      <w:r w:rsidR="00E86F97" w:rsidRPr="001862D5">
        <w:rPr>
          <w:lang w:val="fr-FR"/>
        </w:rPr>
        <w:t xml:space="preserve"> 18,</w:t>
      </w:r>
      <w:r w:rsidRPr="001862D5">
        <w:rPr>
          <w:lang w:val="fr-FR"/>
        </w:rPr>
        <w:t xml:space="preserve"> 17-18</w:t>
      </w:r>
      <w:r w:rsidR="00F468EF" w:rsidRPr="001862D5">
        <w:rPr>
          <w:lang w:val="fr-FR"/>
        </w:rPr>
        <w:t xml:space="preserve">, wyd. </w:t>
      </w:r>
      <w:r w:rsidR="00F468EF" w:rsidRPr="008C2016">
        <w:rPr>
          <w:lang w:val="fr-FR"/>
        </w:rPr>
        <w:t xml:space="preserve">J. Grosdidier de Matons, </w:t>
      </w:r>
      <w:r w:rsidR="007B2FC0" w:rsidRPr="008C2016">
        <w:rPr>
          <w:lang w:val="fr-FR"/>
        </w:rPr>
        <w:t xml:space="preserve">1964, </w:t>
      </w:r>
      <w:r w:rsidR="00BE7CE0" w:rsidRPr="008C2016">
        <w:rPr>
          <w:lang w:val="fr-FR"/>
        </w:rPr>
        <w:t>SC 99</w:t>
      </w:r>
      <w:r w:rsidR="00F468EF" w:rsidRPr="008C2016">
        <w:rPr>
          <w:lang w:val="fr-FR"/>
        </w:rPr>
        <w:t>.</w:t>
      </w:r>
    </w:p>
  </w:footnote>
  <w:footnote w:id="27">
    <w:p w14:paraId="4EC40931" w14:textId="069B738A" w:rsidR="00D276CC" w:rsidRPr="004F6FC6" w:rsidRDefault="00D276CC" w:rsidP="00D276CC">
      <w:pPr>
        <w:pStyle w:val="Tekstprzypisudolnego"/>
        <w:ind w:left="142" w:hanging="142"/>
        <w:jc w:val="both"/>
        <w:rPr>
          <w:lang w:val="en-US"/>
        </w:rPr>
      </w:pPr>
      <w:r w:rsidRPr="008C2016">
        <w:rPr>
          <w:rStyle w:val="Odwoanieprzypisudolnego"/>
        </w:rPr>
        <w:footnoteRef/>
      </w:r>
      <w:r w:rsidRPr="004F6FC6">
        <w:rPr>
          <w:lang w:val="fr-FR"/>
        </w:rPr>
        <w:t xml:space="preserve"> Por. Cyryl Aleksandryjski, </w:t>
      </w:r>
      <w:r w:rsidRPr="004F6FC6">
        <w:rPr>
          <w:i/>
          <w:lang w:val="fr-FR"/>
        </w:rPr>
        <w:t>Commentarii in Joannem</w:t>
      </w:r>
      <w:r w:rsidRPr="004F6FC6">
        <w:rPr>
          <w:lang w:val="fr-FR"/>
        </w:rPr>
        <w:t xml:space="preserve">, in J 2, 4-5, </w:t>
      </w:r>
      <w:r w:rsidR="00C80147" w:rsidRPr="004F6FC6">
        <w:rPr>
          <w:lang w:val="fr-FR"/>
        </w:rPr>
        <w:t xml:space="preserve">wyd. P.E. Pusey, </w:t>
      </w:r>
      <w:r w:rsidR="00C80147" w:rsidRPr="004F6FC6">
        <w:rPr>
          <w:i/>
          <w:lang w:val="fr-FR"/>
        </w:rPr>
        <w:t>Sancti patris nostri Cyrilli archiepiscopi Alexandrini in D. Joannis evangelium</w:t>
      </w:r>
      <w:r w:rsidR="00C80147" w:rsidRPr="004F6FC6">
        <w:rPr>
          <w:lang w:val="fr-FR"/>
        </w:rPr>
        <w:t xml:space="preserve">, t. 1, Oxford 1872 (repr. </w:t>
      </w:r>
      <w:r w:rsidR="00C80147" w:rsidRPr="008C2016">
        <w:rPr>
          <w:lang w:val="en-US"/>
        </w:rPr>
        <w:t>Brussels 1965),</w:t>
      </w:r>
      <w:r w:rsidR="00C80147" w:rsidRPr="00C80147">
        <w:rPr>
          <w:lang w:val="en-US"/>
        </w:rPr>
        <w:t xml:space="preserve"> s. 201n.</w:t>
      </w:r>
    </w:p>
  </w:footnote>
  <w:footnote w:id="28">
    <w:p w14:paraId="51A1851A" w14:textId="77777777" w:rsidR="00D276CC" w:rsidRPr="004F6FC6" w:rsidRDefault="00D276CC" w:rsidP="00D276CC">
      <w:pPr>
        <w:pStyle w:val="Tekstprzypisudolnego"/>
        <w:ind w:left="142" w:hanging="142"/>
        <w:jc w:val="both"/>
        <w:rPr>
          <w:lang w:val="en-US"/>
        </w:rPr>
      </w:pPr>
      <w:r w:rsidRPr="008C2016">
        <w:rPr>
          <w:rStyle w:val="Odwoanieprzypisudolnego"/>
        </w:rPr>
        <w:footnoteRef/>
      </w:r>
      <w:r w:rsidRPr="004F6FC6">
        <w:rPr>
          <w:lang w:val="en-US"/>
        </w:rPr>
        <w:t xml:space="preserve"> Por. Jan Chryzostom, </w:t>
      </w:r>
      <w:r w:rsidRPr="004F6FC6">
        <w:rPr>
          <w:i/>
          <w:lang w:val="en-US"/>
        </w:rPr>
        <w:t>Homiliae in Joannem</w:t>
      </w:r>
      <w:r w:rsidRPr="004F6FC6">
        <w:rPr>
          <w:lang w:val="en-US"/>
        </w:rPr>
        <w:t>, 22, 2, PG 59, 134.</w:t>
      </w:r>
    </w:p>
  </w:footnote>
  <w:footnote w:id="29">
    <w:p w14:paraId="3C7C0A4A" w14:textId="77777777" w:rsidR="00D276CC" w:rsidRPr="00D276CC" w:rsidRDefault="00D276CC" w:rsidP="00D276CC">
      <w:pPr>
        <w:pStyle w:val="Tekstprzypisudolnego"/>
        <w:ind w:left="142" w:hanging="142"/>
        <w:jc w:val="both"/>
        <w:rPr>
          <w:lang w:val="de-DE"/>
        </w:rPr>
      </w:pPr>
      <w:r w:rsidRPr="008C2016">
        <w:rPr>
          <w:rStyle w:val="Odwoanieprzypisudolnego"/>
        </w:rPr>
        <w:footnoteRef/>
      </w:r>
      <w:r w:rsidRPr="00D276CC">
        <w:rPr>
          <w:lang w:val="de-DE"/>
        </w:rPr>
        <w:t xml:space="preserve"> Por. Cyryl Aleksandryjski, </w:t>
      </w:r>
      <w:r w:rsidRPr="00D276CC">
        <w:rPr>
          <w:i/>
          <w:lang w:val="de-DE"/>
        </w:rPr>
        <w:t xml:space="preserve">Commentarii in Joannem, </w:t>
      </w:r>
      <w:r w:rsidRPr="00D276CC">
        <w:rPr>
          <w:lang w:val="de-DE"/>
        </w:rPr>
        <w:t>in J 2, 4-5, t. 1, s. 202.</w:t>
      </w:r>
    </w:p>
  </w:footnote>
  <w:footnote w:id="30">
    <w:p w14:paraId="08A37DE6" w14:textId="3B035DC9" w:rsidR="00C85283" w:rsidRPr="008C2016" w:rsidRDefault="00C85283" w:rsidP="00D1091A">
      <w:pPr>
        <w:pStyle w:val="Tekstprzypisudolnego"/>
        <w:ind w:left="142" w:hanging="142"/>
        <w:jc w:val="both"/>
        <w:rPr>
          <w:lang w:val="de-DE"/>
        </w:rPr>
      </w:pPr>
      <w:r w:rsidRPr="008C2016">
        <w:rPr>
          <w:rStyle w:val="Odwoanieprzypisudolnego"/>
        </w:rPr>
        <w:footnoteRef/>
      </w:r>
      <w:r w:rsidRPr="008C2016">
        <w:rPr>
          <w:lang w:val="de-DE"/>
        </w:rPr>
        <w:t xml:space="preserve"> </w:t>
      </w:r>
      <w:r w:rsidR="00B6462E" w:rsidRPr="008C2016">
        <w:rPr>
          <w:lang w:val="de-DE"/>
        </w:rPr>
        <w:t xml:space="preserve">Por. </w:t>
      </w:r>
      <w:r w:rsidR="007B6882" w:rsidRPr="008C2016">
        <w:rPr>
          <w:lang w:val="de-DE"/>
        </w:rPr>
        <w:t xml:space="preserve">A. Smitmans, </w:t>
      </w:r>
      <w:r w:rsidR="007B6882" w:rsidRPr="008C2016">
        <w:rPr>
          <w:i/>
          <w:lang w:val="de-DE"/>
        </w:rPr>
        <w:t xml:space="preserve">Das Weinwunder von Kana, </w:t>
      </w:r>
      <w:r w:rsidR="007B6882" w:rsidRPr="008C2016">
        <w:rPr>
          <w:lang w:val="de-DE"/>
        </w:rPr>
        <w:t>s.</w:t>
      </w:r>
      <w:r w:rsidR="007B6882" w:rsidRPr="008C2016">
        <w:rPr>
          <w:rFonts w:cs="Times New Roman"/>
          <w:lang w:val="de-DE"/>
        </w:rPr>
        <w:t xml:space="preserve"> </w:t>
      </w:r>
      <w:r w:rsidRPr="008C2016">
        <w:rPr>
          <w:rFonts w:cs="Times New Roman"/>
          <w:lang w:val="de-DE"/>
        </w:rPr>
        <w:t>107</w:t>
      </w:r>
      <w:r w:rsidR="007B6882" w:rsidRPr="008C2016">
        <w:rPr>
          <w:rFonts w:cs="Times New Roman"/>
          <w:lang w:val="de-DE"/>
        </w:rPr>
        <w:t>.</w:t>
      </w:r>
    </w:p>
  </w:footnote>
  <w:footnote w:id="31">
    <w:p w14:paraId="378E05C1" w14:textId="4A0FE2EB" w:rsidR="000B28C9" w:rsidRPr="004F6FC6" w:rsidRDefault="0064654E" w:rsidP="00D1091A">
      <w:pPr>
        <w:pStyle w:val="Tekstprzypisudolnego"/>
        <w:ind w:left="142" w:hanging="142"/>
        <w:jc w:val="both"/>
        <w:rPr>
          <w:lang w:val="de-DE"/>
        </w:rPr>
      </w:pPr>
      <w:r w:rsidRPr="008C2016">
        <w:rPr>
          <w:rStyle w:val="Odwoanieprzypisudolnego"/>
        </w:rPr>
        <w:footnoteRef/>
      </w:r>
      <w:r w:rsidRPr="008C2016">
        <w:rPr>
          <w:lang w:val="de-DE"/>
        </w:rPr>
        <w:t xml:space="preserve"> </w:t>
      </w:r>
      <w:r w:rsidR="000D4F7C" w:rsidRPr="001862D5">
        <w:rPr>
          <w:lang w:val="de-DE"/>
        </w:rPr>
        <w:t xml:space="preserve">Por. </w:t>
      </w:r>
      <w:r w:rsidRPr="008C2016">
        <w:rPr>
          <w:lang w:val="de-DE"/>
        </w:rPr>
        <w:t xml:space="preserve">Cyryl Aleksandryjski, </w:t>
      </w:r>
      <w:r w:rsidRPr="008C2016">
        <w:rPr>
          <w:i/>
          <w:lang w:val="de-DE"/>
        </w:rPr>
        <w:t>Commentarii in Joannem</w:t>
      </w:r>
      <w:r w:rsidRPr="008C2016">
        <w:rPr>
          <w:lang w:val="de-DE"/>
        </w:rPr>
        <w:t xml:space="preserve">, in J 7, 30, </w:t>
      </w:r>
      <w:r w:rsidR="008F114E" w:rsidRPr="008C2016">
        <w:rPr>
          <w:lang w:val="de-DE"/>
        </w:rPr>
        <w:t xml:space="preserve">wyd. </w:t>
      </w:r>
      <w:r w:rsidRPr="008C2016">
        <w:rPr>
          <w:lang w:val="de-DE"/>
        </w:rPr>
        <w:t xml:space="preserve">P.E. Pusey, </w:t>
      </w:r>
      <w:r w:rsidR="005D3D37" w:rsidRPr="008C2016">
        <w:rPr>
          <w:lang w:val="de-DE"/>
        </w:rPr>
        <w:t xml:space="preserve">t. </w:t>
      </w:r>
      <w:r w:rsidRPr="008C2016">
        <w:rPr>
          <w:lang w:val="de-DE"/>
        </w:rPr>
        <w:t>1</w:t>
      </w:r>
      <w:r w:rsidR="00CB1C12" w:rsidRPr="004F6FC6">
        <w:rPr>
          <w:lang w:val="de-DE"/>
        </w:rPr>
        <w:t xml:space="preserve">, </w:t>
      </w:r>
      <w:r w:rsidRPr="004F6FC6">
        <w:rPr>
          <w:lang w:val="de-DE"/>
        </w:rPr>
        <w:t>s. 671n</w:t>
      </w:r>
      <w:r w:rsidR="000B28C9" w:rsidRPr="004F6FC6">
        <w:rPr>
          <w:lang w:val="de-DE"/>
        </w:rPr>
        <w:t>.</w:t>
      </w:r>
    </w:p>
  </w:footnote>
  <w:footnote w:id="32">
    <w:p w14:paraId="00378202" w14:textId="0CE737C0" w:rsidR="0064654E" w:rsidRPr="008C2016" w:rsidRDefault="0064654E" w:rsidP="00D1091A">
      <w:pPr>
        <w:pStyle w:val="Tekstprzypisudolnego"/>
        <w:ind w:left="142" w:hanging="142"/>
        <w:jc w:val="both"/>
        <w:rPr>
          <w:lang w:val="en-US"/>
        </w:rPr>
      </w:pPr>
      <w:r w:rsidRPr="008C2016">
        <w:rPr>
          <w:rStyle w:val="Odwoanieprzypisudolnego"/>
        </w:rPr>
        <w:footnoteRef/>
      </w:r>
      <w:r w:rsidRPr="008C2016">
        <w:rPr>
          <w:lang w:val="en-US"/>
        </w:rPr>
        <w:t xml:space="preserve"> </w:t>
      </w:r>
      <w:r w:rsidR="000D4F7C" w:rsidRPr="008C2016">
        <w:rPr>
          <w:lang w:val="en-US"/>
        </w:rPr>
        <w:t xml:space="preserve">Por. </w:t>
      </w:r>
      <w:r w:rsidRPr="008C2016">
        <w:rPr>
          <w:lang w:val="en-US"/>
        </w:rPr>
        <w:t xml:space="preserve">Jan Chryzostom, </w:t>
      </w:r>
      <w:r w:rsidR="007C1432" w:rsidRPr="008C2016">
        <w:rPr>
          <w:i/>
          <w:lang w:val="en-US"/>
        </w:rPr>
        <w:t>Homiliae in Joannem</w:t>
      </w:r>
      <w:r w:rsidRPr="008C2016">
        <w:rPr>
          <w:lang w:val="en-US"/>
        </w:rPr>
        <w:t>,</w:t>
      </w:r>
      <w:r w:rsidR="00457C40" w:rsidRPr="008C2016">
        <w:rPr>
          <w:lang w:val="en-US"/>
        </w:rPr>
        <w:t xml:space="preserve"> 22, </w:t>
      </w:r>
      <w:r w:rsidRPr="008C2016">
        <w:rPr>
          <w:lang w:val="en-US"/>
        </w:rPr>
        <w:t>1, PG 59, 134.</w:t>
      </w:r>
    </w:p>
  </w:footnote>
  <w:footnote w:id="33">
    <w:p w14:paraId="6B2BA8C5" w14:textId="1D52859D" w:rsidR="00F26743" w:rsidRPr="008C2016" w:rsidRDefault="00F26743" w:rsidP="00D1091A">
      <w:pPr>
        <w:pStyle w:val="Tekstprzypisudolnego"/>
        <w:ind w:left="142" w:hanging="142"/>
        <w:jc w:val="both"/>
        <w:rPr>
          <w:lang w:val="en-US"/>
        </w:rPr>
      </w:pPr>
      <w:r w:rsidRPr="008C2016">
        <w:rPr>
          <w:rStyle w:val="Odwoanieprzypisudolnego"/>
        </w:rPr>
        <w:footnoteRef/>
      </w:r>
      <w:r w:rsidRPr="008C2016">
        <w:rPr>
          <w:lang w:val="en-US"/>
        </w:rPr>
        <w:t xml:space="preserve"> </w:t>
      </w:r>
      <w:r w:rsidR="000D4F7C" w:rsidRPr="008C2016">
        <w:rPr>
          <w:lang w:val="en-US"/>
        </w:rPr>
        <w:t xml:space="preserve">Por. </w:t>
      </w:r>
      <w:r w:rsidRPr="008C2016">
        <w:rPr>
          <w:lang w:val="en-US"/>
        </w:rPr>
        <w:t xml:space="preserve">Apolinary z Laodycei, </w:t>
      </w:r>
      <w:r w:rsidR="00EB7B68" w:rsidRPr="008C2016">
        <w:rPr>
          <w:i/>
          <w:lang w:val="en-US"/>
        </w:rPr>
        <w:t>Fragmenta in evangelium Joannis</w:t>
      </w:r>
      <w:r w:rsidR="00EB7B68" w:rsidRPr="008C2016">
        <w:rPr>
          <w:lang w:val="en-US"/>
        </w:rPr>
        <w:t xml:space="preserve">, </w:t>
      </w:r>
      <w:r w:rsidR="00D3447F" w:rsidRPr="008C2016">
        <w:rPr>
          <w:lang w:val="en-US"/>
        </w:rPr>
        <w:t xml:space="preserve">J. </w:t>
      </w:r>
      <w:r w:rsidRPr="008C2016">
        <w:rPr>
          <w:lang w:val="en-US"/>
        </w:rPr>
        <w:t>Reuss, s. 210.</w:t>
      </w:r>
    </w:p>
  </w:footnote>
  <w:footnote w:id="34">
    <w:p w14:paraId="378352CC" w14:textId="01DC88BE" w:rsidR="0065288E" w:rsidRPr="001862D5" w:rsidRDefault="0065288E" w:rsidP="00D1091A">
      <w:pPr>
        <w:pStyle w:val="Tekstprzypisudolnego"/>
        <w:ind w:left="142" w:hanging="142"/>
        <w:jc w:val="both"/>
        <w:rPr>
          <w:lang w:val="en-US"/>
        </w:rPr>
      </w:pPr>
      <w:r w:rsidRPr="008C2016">
        <w:rPr>
          <w:rStyle w:val="Odwoanieprzypisudolnego"/>
        </w:rPr>
        <w:footnoteRef/>
      </w:r>
      <w:r w:rsidRPr="008C2016">
        <w:rPr>
          <w:lang w:val="en-US"/>
        </w:rPr>
        <w:t xml:space="preserve"> </w:t>
      </w:r>
      <w:r w:rsidR="000D4F7C" w:rsidRPr="001862D5">
        <w:rPr>
          <w:lang w:val="en-US"/>
        </w:rPr>
        <w:t xml:space="preserve">Por. </w:t>
      </w:r>
      <w:r w:rsidRPr="008C2016">
        <w:rPr>
          <w:lang w:val="en-US"/>
        </w:rPr>
        <w:t>Ps</w:t>
      </w:r>
      <w:r w:rsidR="0048247C" w:rsidRPr="008C2016">
        <w:rPr>
          <w:lang w:val="en-US"/>
        </w:rPr>
        <w:t>eudo-</w:t>
      </w:r>
      <w:r w:rsidRPr="008C2016">
        <w:rPr>
          <w:lang w:val="en-US"/>
        </w:rPr>
        <w:t xml:space="preserve">Orygenes, </w:t>
      </w:r>
      <w:r w:rsidR="00B66B14" w:rsidRPr="008C2016">
        <w:rPr>
          <w:i/>
          <w:lang w:val="en-US"/>
        </w:rPr>
        <w:t>Fragment in Ps 145 (144), 15b</w:t>
      </w:r>
      <w:r w:rsidR="00B66B14" w:rsidRPr="008C2016">
        <w:rPr>
          <w:lang w:val="en-US"/>
        </w:rPr>
        <w:t xml:space="preserve">, wyd. </w:t>
      </w:r>
      <w:r w:rsidR="00547049" w:rsidRPr="001862D5">
        <w:rPr>
          <w:lang w:val="en-US"/>
        </w:rPr>
        <w:t xml:space="preserve">J. </w:t>
      </w:r>
      <w:r w:rsidRPr="001862D5">
        <w:rPr>
          <w:lang w:val="en-US"/>
        </w:rPr>
        <w:t>Pitra</w:t>
      </w:r>
      <w:r w:rsidR="00547049" w:rsidRPr="001862D5">
        <w:rPr>
          <w:lang w:val="en-US"/>
        </w:rPr>
        <w:t xml:space="preserve">, </w:t>
      </w:r>
      <w:r w:rsidR="00547049" w:rsidRPr="001862D5">
        <w:rPr>
          <w:i/>
          <w:lang w:val="en-US"/>
        </w:rPr>
        <w:t>Analecta sacra</w:t>
      </w:r>
      <w:r w:rsidR="00547049" w:rsidRPr="001862D5">
        <w:rPr>
          <w:lang w:val="en-US"/>
        </w:rPr>
        <w:t>,</w:t>
      </w:r>
      <w:r w:rsidR="005D3D37" w:rsidRPr="001862D5">
        <w:rPr>
          <w:lang w:val="en-US"/>
        </w:rPr>
        <w:t xml:space="preserve"> t. </w:t>
      </w:r>
      <w:r w:rsidRPr="001862D5">
        <w:rPr>
          <w:lang w:val="en-US"/>
        </w:rPr>
        <w:t xml:space="preserve">3, </w:t>
      </w:r>
      <w:r w:rsidR="00547049" w:rsidRPr="001862D5">
        <w:rPr>
          <w:lang w:val="en-US"/>
        </w:rPr>
        <w:t xml:space="preserve">s. </w:t>
      </w:r>
      <w:r w:rsidRPr="001862D5">
        <w:rPr>
          <w:lang w:val="en-US"/>
        </w:rPr>
        <w:t>356.</w:t>
      </w:r>
    </w:p>
  </w:footnote>
  <w:footnote w:id="35">
    <w:p w14:paraId="0526354D" w14:textId="792871A4" w:rsidR="00CF3440" w:rsidRPr="008C2016" w:rsidRDefault="00CF3440" w:rsidP="00D1091A">
      <w:pPr>
        <w:pStyle w:val="Tekstprzypisudolnego"/>
        <w:ind w:left="142" w:hanging="142"/>
        <w:jc w:val="both"/>
        <w:rPr>
          <w:lang w:val="en-US"/>
        </w:rPr>
      </w:pPr>
      <w:r w:rsidRPr="008C2016">
        <w:rPr>
          <w:rStyle w:val="Odwoanieprzypisudolnego"/>
        </w:rPr>
        <w:footnoteRef/>
      </w:r>
      <w:r w:rsidRPr="001862D5">
        <w:rPr>
          <w:lang w:val="en-US"/>
        </w:rPr>
        <w:t xml:space="preserve"> </w:t>
      </w:r>
      <w:r w:rsidR="000D4F7C" w:rsidRPr="001862D5">
        <w:rPr>
          <w:lang w:val="en-US"/>
        </w:rPr>
        <w:t xml:space="preserve">Por. </w:t>
      </w:r>
      <w:r w:rsidR="00B36676" w:rsidRPr="001862D5">
        <w:rPr>
          <w:lang w:val="en-US"/>
        </w:rPr>
        <w:t>Maksym Wyznawca</w:t>
      </w:r>
      <w:r w:rsidRPr="001862D5">
        <w:rPr>
          <w:lang w:val="en-US"/>
        </w:rPr>
        <w:t xml:space="preserve">, </w:t>
      </w:r>
      <w:r w:rsidRPr="001862D5">
        <w:rPr>
          <w:i/>
          <w:lang w:val="en-US"/>
        </w:rPr>
        <w:t>Quaestiones et dubia</w:t>
      </w:r>
      <w:r w:rsidRPr="001862D5">
        <w:rPr>
          <w:lang w:val="en-US"/>
        </w:rPr>
        <w:t xml:space="preserve">, </w:t>
      </w:r>
      <w:r w:rsidR="00CA522B" w:rsidRPr="001862D5">
        <w:rPr>
          <w:lang w:val="en-US"/>
        </w:rPr>
        <w:t xml:space="preserve">35, </w:t>
      </w:r>
      <w:r w:rsidR="00B36676" w:rsidRPr="001862D5">
        <w:rPr>
          <w:lang w:val="en-US"/>
        </w:rPr>
        <w:t xml:space="preserve">wyd. </w:t>
      </w:r>
      <w:r w:rsidRPr="008C2016">
        <w:rPr>
          <w:lang w:val="en-US"/>
        </w:rPr>
        <w:t xml:space="preserve">J.H. Declerck, </w:t>
      </w:r>
      <w:r w:rsidR="00F72187" w:rsidRPr="008C2016">
        <w:rPr>
          <w:lang w:val="en-US"/>
        </w:rPr>
        <w:t>1982, CCG</w:t>
      </w:r>
      <w:r w:rsidRPr="008C2016">
        <w:rPr>
          <w:lang w:val="en-US"/>
        </w:rPr>
        <w:t xml:space="preserve"> 10</w:t>
      </w:r>
      <w:r w:rsidR="00D65045" w:rsidRPr="008C2016">
        <w:rPr>
          <w:lang w:val="en-US"/>
        </w:rPr>
        <w:t>.</w:t>
      </w:r>
    </w:p>
  </w:footnote>
  <w:footnote w:id="36">
    <w:p w14:paraId="46DE7278" w14:textId="548D7FC7" w:rsidR="0065288E" w:rsidRPr="008C2016" w:rsidRDefault="0065288E" w:rsidP="00D1091A">
      <w:pPr>
        <w:pStyle w:val="Tekstprzypisudolnego"/>
        <w:ind w:left="142" w:hanging="142"/>
        <w:jc w:val="both"/>
        <w:rPr>
          <w:lang w:val="en-US"/>
        </w:rPr>
      </w:pPr>
      <w:r w:rsidRPr="008C2016">
        <w:rPr>
          <w:rStyle w:val="Odwoanieprzypisudolnego"/>
        </w:rPr>
        <w:footnoteRef/>
      </w:r>
      <w:r w:rsidRPr="008C2016">
        <w:rPr>
          <w:lang w:val="en-US"/>
        </w:rPr>
        <w:t xml:space="preserve"> </w:t>
      </w:r>
      <w:r w:rsidR="000D4F7C" w:rsidRPr="008C2016">
        <w:rPr>
          <w:lang w:val="en-US"/>
        </w:rPr>
        <w:t xml:space="preserve">Por. </w:t>
      </w:r>
      <w:r w:rsidRPr="008C2016">
        <w:rPr>
          <w:lang w:val="en-US"/>
        </w:rPr>
        <w:t xml:space="preserve">Roman Melodos, </w:t>
      </w:r>
      <w:r w:rsidRPr="008C2016">
        <w:rPr>
          <w:i/>
          <w:lang w:val="en-US"/>
        </w:rPr>
        <w:t>Cantica</w:t>
      </w:r>
      <w:r w:rsidRPr="008C2016">
        <w:rPr>
          <w:lang w:val="en-US"/>
        </w:rPr>
        <w:t>,</w:t>
      </w:r>
      <w:r w:rsidR="00E86F97" w:rsidRPr="008C2016">
        <w:rPr>
          <w:lang w:val="en-US"/>
        </w:rPr>
        <w:t xml:space="preserve"> 18,</w:t>
      </w:r>
      <w:r w:rsidRPr="008C2016">
        <w:rPr>
          <w:lang w:val="en-US"/>
        </w:rPr>
        <w:t xml:space="preserve"> 12-16.</w:t>
      </w:r>
    </w:p>
  </w:footnote>
  <w:footnote w:id="37">
    <w:p w14:paraId="662B641A" w14:textId="536BCCA6" w:rsidR="00332043" w:rsidRPr="008C2016" w:rsidRDefault="00332043" w:rsidP="00D1091A">
      <w:pPr>
        <w:pStyle w:val="Tekstprzypisudolnego"/>
        <w:ind w:left="142" w:hanging="142"/>
        <w:jc w:val="both"/>
        <w:rPr>
          <w:lang w:val="en-US"/>
        </w:rPr>
      </w:pPr>
      <w:r w:rsidRPr="008C2016">
        <w:rPr>
          <w:rStyle w:val="Odwoanieprzypisudolnego"/>
        </w:rPr>
        <w:footnoteRef/>
      </w:r>
      <w:r w:rsidRPr="008C2016">
        <w:rPr>
          <w:lang w:val="en-US"/>
        </w:rPr>
        <w:t xml:space="preserve"> </w:t>
      </w:r>
      <w:r w:rsidR="000D4F7C" w:rsidRPr="008C2016">
        <w:rPr>
          <w:lang w:val="en-US"/>
        </w:rPr>
        <w:t xml:space="preserve">Por. </w:t>
      </w:r>
      <w:r w:rsidRPr="008C2016">
        <w:rPr>
          <w:lang w:val="en-US"/>
        </w:rPr>
        <w:t xml:space="preserve">Orygenes, </w:t>
      </w:r>
      <w:r w:rsidR="00EA6479" w:rsidRPr="008C2016">
        <w:rPr>
          <w:i/>
          <w:lang w:val="en-US"/>
        </w:rPr>
        <w:t>Commentariorum series in evangelium Matthaei</w:t>
      </w:r>
      <w:r w:rsidR="00EA6479" w:rsidRPr="008C2016">
        <w:rPr>
          <w:lang w:val="en-US"/>
        </w:rPr>
        <w:t xml:space="preserve">, 97, ed. E. Klostermann, 1933, </w:t>
      </w:r>
      <w:r w:rsidRPr="008C2016">
        <w:rPr>
          <w:lang w:val="en-US"/>
        </w:rPr>
        <w:t>GCS 38, s. 216; Atanazy</w:t>
      </w:r>
      <w:r w:rsidR="00386976" w:rsidRPr="008C2016">
        <w:rPr>
          <w:lang w:val="en-US"/>
        </w:rPr>
        <w:t xml:space="preserve"> </w:t>
      </w:r>
      <w:r w:rsidR="00A83C4E" w:rsidRPr="008C2016">
        <w:rPr>
          <w:lang w:val="en-US"/>
        </w:rPr>
        <w:t>Aleksandryjski</w:t>
      </w:r>
      <w:r w:rsidRPr="008C2016">
        <w:rPr>
          <w:lang w:val="en-US"/>
        </w:rPr>
        <w:t xml:space="preserve">, </w:t>
      </w:r>
      <w:r w:rsidRPr="008C2016">
        <w:rPr>
          <w:i/>
          <w:lang w:val="en-US"/>
        </w:rPr>
        <w:t>Or</w:t>
      </w:r>
      <w:r w:rsidR="00A83C4E" w:rsidRPr="008C2016">
        <w:rPr>
          <w:i/>
          <w:lang w:val="en-US"/>
        </w:rPr>
        <w:t>atio</w:t>
      </w:r>
      <w:r w:rsidR="00F91543" w:rsidRPr="008C2016">
        <w:rPr>
          <w:i/>
          <w:lang w:val="en-US"/>
        </w:rPr>
        <w:t xml:space="preserve"> III</w:t>
      </w:r>
      <w:r w:rsidRPr="008C2016">
        <w:rPr>
          <w:i/>
          <w:lang w:val="en-US"/>
        </w:rPr>
        <w:t xml:space="preserve"> contra Arianos</w:t>
      </w:r>
      <w:r w:rsidRPr="008C2016">
        <w:rPr>
          <w:lang w:val="en-US"/>
        </w:rPr>
        <w:t xml:space="preserve">, 41, PG 26, 412; Nonnus, </w:t>
      </w:r>
      <w:r w:rsidRPr="008C2016">
        <w:rPr>
          <w:i/>
          <w:lang w:val="en-US"/>
        </w:rPr>
        <w:t>Par</w:t>
      </w:r>
      <w:r w:rsidR="00FE2961" w:rsidRPr="008C2016">
        <w:rPr>
          <w:i/>
          <w:lang w:val="en-US"/>
        </w:rPr>
        <w:t xml:space="preserve">aphrasis </w:t>
      </w:r>
      <w:r w:rsidR="00B05C07" w:rsidRPr="008C2016">
        <w:rPr>
          <w:i/>
          <w:lang w:val="en-US"/>
        </w:rPr>
        <w:t>in Joannem</w:t>
      </w:r>
      <w:r w:rsidR="000C7E8A" w:rsidRPr="008C2016">
        <w:rPr>
          <w:lang w:val="en-US"/>
        </w:rPr>
        <w:t>, wyd. A. Scheindler, Leipzig 1881,</w:t>
      </w:r>
      <w:r w:rsidR="0063419F" w:rsidRPr="008C2016">
        <w:rPr>
          <w:lang w:val="en-US"/>
        </w:rPr>
        <w:t xml:space="preserve"> </w:t>
      </w:r>
      <w:r w:rsidR="008F54FB" w:rsidRPr="008C2016">
        <w:rPr>
          <w:lang w:val="en-US"/>
        </w:rPr>
        <w:t>s.</w:t>
      </w:r>
      <w:r w:rsidRPr="008C2016">
        <w:rPr>
          <w:lang w:val="en-US"/>
        </w:rPr>
        <w:t xml:space="preserve"> 17; Hezychiusz z Jerozolimy, </w:t>
      </w:r>
      <w:r w:rsidR="00EA1A8D" w:rsidRPr="008C2016">
        <w:rPr>
          <w:i/>
          <w:lang w:val="en-US"/>
        </w:rPr>
        <w:t>F</w:t>
      </w:r>
      <w:r w:rsidR="0085580C" w:rsidRPr="008C2016">
        <w:rPr>
          <w:i/>
          <w:lang w:val="en-US"/>
        </w:rPr>
        <w:t>ragmenta (in Psalmos) e catenis</w:t>
      </w:r>
      <w:r w:rsidR="0085580C" w:rsidRPr="008C2016">
        <w:rPr>
          <w:lang w:val="en-US"/>
        </w:rPr>
        <w:t>, in</w:t>
      </w:r>
      <w:r w:rsidRPr="008C2016">
        <w:rPr>
          <w:lang w:val="en-US"/>
        </w:rPr>
        <w:t xml:space="preserve"> Ps 105 (104), 19, PG 93, 1288</w:t>
      </w:r>
      <w:r w:rsidR="00801647" w:rsidRPr="008C2016">
        <w:rPr>
          <w:lang w:val="en-US"/>
        </w:rPr>
        <w:t xml:space="preserve">; </w:t>
      </w:r>
      <w:r w:rsidRPr="008C2016">
        <w:rPr>
          <w:lang w:val="en-US"/>
        </w:rPr>
        <w:t xml:space="preserve">Ammoniusz z Aleksandrii, </w:t>
      </w:r>
      <w:r w:rsidR="00EB7B68" w:rsidRPr="008C2016">
        <w:rPr>
          <w:i/>
          <w:lang w:val="en-US"/>
        </w:rPr>
        <w:t>Fragmenta in evangelium Joannis</w:t>
      </w:r>
      <w:r w:rsidR="00EB7B68" w:rsidRPr="008C2016">
        <w:rPr>
          <w:lang w:val="en-US"/>
        </w:rPr>
        <w:t xml:space="preserve">, </w:t>
      </w:r>
      <w:r w:rsidR="00D3447F" w:rsidRPr="008C2016">
        <w:rPr>
          <w:lang w:val="en-US"/>
        </w:rPr>
        <w:t xml:space="preserve">J. </w:t>
      </w:r>
      <w:r w:rsidRPr="008C2016">
        <w:rPr>
          <w:lang w:val="en-US"/>
        </w:rPr>
        <w:t>Reuss</w:t>
      </w:r>
      <w:r w:rsidR="00D3447F" w:rsidRPr="008C2016">
        <w:rPr>
          <w:lang w:val="en-US"/>
        </w:rPr>
        <w:t>, s.</w:t>
      </w:r>
      <w:r w:rsidRPr="008C2016">
        <w:rPr>
          <w:lang w:val="en-US"/>
        </w:rPr>
        <w:t xml:space="preserve"> 213; Awit z Vienne, </w:t>
      </w:r>
      <w:r w:rsidRPr="008C2016">
        <w:rPr>
          <w:i/>
          <w:lang w:val="en-US"/>
        </w:rPr>
        <w:t>Ep</w:t>
      </w:r>
      <w:r w:rsidR="00801647" w:rsidRPr="008C2016">
        <w:rPr>
          <w:i/>
          <w:lang w:val="en-US"/>
        </w:rPr>
        <w:t>istulae</w:t>
      </w:r>
      <w:r w:rsidR="00801647" w:rsidRPr="008C2016">
        <w:rPr>
          <w:lang w:val="en-US"/>
        </w:rPr>
        <w:t>,</w:t>
      </w:r>
      <w:r w:rsidRPr="008C2016">
        <w:rPr>
          <w:lang w:val="en-US"/>
        </w:rPr>
        <w:t xml:space="preserve"> 3, MGH Auct. ant. 6, 2, s. 24: Fulgencjusz z Ruspe, </w:t>
      </w:r>
      <w:r w:rsidRPr="008C2016">
        <w:rPr>
          <w:i/>
          <w:lang w:val="en-US"/>
        </w:rPr>
        <w:t>Ep</w:t>
      </w:r>
      <w:r w:rsidR="00801647" w:rsidRPr="008C2016">
        <w:rPr>
          <w:i/>
          <w:lang w:val="en-US"/>
        </w:rPr>
        <w:t>istulae</w:t>
      </w:r>
      <w:r w:rsidR="00801647" w:rsidRPr="008C2016">
        <w:rPr>
          <w:lang w:val="en-US"/>
        </w:rPr>
        <w:t>,</w:t>
      </w:r>
      <w:r w:rsidRPr="008C2016">
        <w:rPr>
          <w:lang w:val="en-US"/>
        </w:rPr>
        <w:t xml:space="preserve"> 14, PL 65, 429; Pseudo-Maksym, </w:t>
      </w:r>
      <w:r w:rsidRPr="008C2016">
        <w:rPr>
          <w:i/>
          <w:lang w:val="en-US"/>
        </w:rPr>
        <w:t>Hom</w:t>
      </w:r>
      <w:r w:rsidR="005F10A7" w:rsidRPr="008C2016">
        <w:rPr>
          <w:i/>
          <w:lang w:val="en-US"/>
        </w:rPr>
        <w:t>iliae</w:t>
      </w:r>
      <w:r w:rsidR="007B0B39" w:rsidRPr="008C2016">
        <w:rPr>
          <w:lang w:val="en-US"/>
        </w:rPr>
        <w:t>,</w:t>
      </w:r>
      <w:r w:rsidRPr="008C2016">
        <w:rPr>
          <w:lang w:val="en-US"/>
        </w:rPr>
        <w:t xml:space="preserve"> app</w:t>
      </w:r>
      <w:r w:rsidR="007B0B39" w:rsidRPr="008C2016">
        <w:rPr>
          <w:lang w:val="en-US"/>
        </w:rPr>
        <w:t>endix,</w:t>
      </w:r>
      <w:r w:rsidRPr="008C2016">
        <w:rPr>
          <w:lang w:val="en-US"/>
        </w:rPr>
        <w:t xml:space="preserve"> 2, PL 57, 917.</w:t>
      </w:r>
    </w:p>
  </w:footnote>
  <w:footnote w:id="38">
    <w:p w14:paraId="7595A703" w14:textId="6996E547" w:rsidR="006E3E1F" w:rsidRPr="008C2016" w:rsidRDefault="006E3E1F" w:rsidP="00D1091A">
      <w:pPr>
        <w:pStyle w:val="Tekstprzypisudolnego"/>
        <w:ind w:left="142" w:hanging="142"/>
        <w:jc w:val="both"/>
        <w:rPr>
          <w:lang w:val="en-US"/>
        </w:rPr>
      </w:pPr>
      <w:r w:rsidRPr="008C2016">
        <w:rPr>
          <w:rStyle w:val="Odwoanieprzypisudolnego"/>
        </w:rPr>
        <w:footnoteRef/>
      </w:r>
      <w:r w:rsidRPr="008C2016">
        <w:rPr>
          <w:lang w:val="en-US"/>
        </w:rPr>
        <w:t xml:space="preserve"> </w:t>
      </w:r>
      <w:r w:rsidR="000D4F7C" w:rsidRPr="001862D5">
        <w:rPr>
          <w:lang w:val="en-US"/>
        </w:rPr>
        <w:t xml:space="preserve">Por. </w:t>
      </w:r>
      <w:r w:rsidR="0060552F" w:rsidRPr="008C2016">
        <w:rPr>
          <w:lang w:val="en-US"/>
        </w:rPr>
        <w:t xml:space="preserve">Pseudo-Orygenes, </w:t>
      </w:r>
      <w:r w:rsidR="0060552F" w:rsidRPr="008C2016">
        <w:rPr>
          <w:i/>
          <w:lang w:val="en-US"/>
        </w:rPr>
        <w:t>Fragmenta in evangelium Joannis</w:t>
      </w:r>
      <w:r w:rsidR="0060552F" w:rsidRPr="008C2016">
        <w:rPr>
          <w:lang w:val="en-US"/>
        </w:rPr>
        <w:t xml:space="preserve">, J. Reuss, </w:t>
      </w:r>
      <w:r w:rsidRPr="008C2016">
        <w:rPr>
          <w:lang w:val="en-US"/>
        </w:rPr>
        <w:t>208.</w:t>
      </w:r>
    </w:p>
  </w:footnote>
  <w:footnote w:id="39">
    <w:p w14:paraId="093504AC" w14:textId="5CE6C0FD" w:rsidR="006E3E1F" w:rsidRPr="008C2016" w:rsidRDefault="006E3E1F" w:rsidP="00D1091A">
      <w:pPr>
        <w:pStyle w:val="Tekstprzypisudolnego"/>
        <w:ind w:left="142" w:hanging="142"/>
        <w:jc w:val="both"/>
        <w:rPr>
          <w:lang w:val="en-US"/>
        </w:rPr>
      </w:pPr>
      <w:r w:rsidRPr="008C2016">
        <w:rPr>
          <w:rStyle w:val="Odwoanieprzypisudolnego"/>
        </w:rPr>
        <w:footnoteRef/>
      </w:r>
      <w:r w:rsidRPr="008C2016">
        <w:rPr>
          <w:lang w:val="en-US"/>
        </w:rPr>
        <w:t xml:space="preserve"> </w:t>
      </w:r>
      <w:r w:rsidR="000D4F7C" w:rsidRPr="001862D5">
        <w:rPr>
          <w:lang w:val="en-US"/>
        </w:rPr>
        <w:t xml:space="preserve">Por. </w:t>
      </w:r>
      <w:r w:rsidRPr="008C2016">
        <w:rPr>
          <w:lang w:val="en-US"/>
        </w:rPr>
        <w:t>Efrem</w:t>
      </w:r>
      <w:r w:rsidR="005624C4" w:rsidRPr="008C2016">
        <w:rPr>
          <w:lang w:val="en-US"/>
        </w:rPr>
        <w:t xml:space="preserve"> Syryjczyk</w:t>
      </w:r>
      <w:r w:rsidRPr="008C2016">
        <w:rPr>
          <w:lang w:val="en-US"/>
        </w:rPr>
        <w:t xml:space="preserve">, </w:t>
      </w:r>
      <w:r w:rsidRPr="008C2016">
        <w:rPr>
          <w:i/>
          <w:lang w:val="en-US"/>
        </w:rPr>
        <w:t>Expl</w:t>
      </w:r>
      <w:r w:rsidR="005624C4" w:rsidRPr="008C2016">
        <w:rPr>
          <w:i/>
          <w:lang w:val="en-US"/>
        </w:rPr>
        <w:t>anatio evangelii concordantis</w:t>
      </w:r>
      <w:r w:rsidR="005624C4" w:rsidRPr="008C2016">
        <w:rPr>
          <w:lang w:val="en-US"/>
        </w:rPr>
        <w:t>,</w:t>
      </w:r>
      <w:r w:rsidRPr="008C2016">
        <w:rPr>
          <w:lang w:val="en-US"/>
        </w:rPr>
        <w:t xml:space="preserve"> </w:t>
      </w:r>
      <w:r w:rsidR="007A0BD6" w:rsidRPr="008C2016">
        <w:rPr>
          <w:lang w:val="en-US"/>
        </w:rPr>
        <w:t>5,</w:t>
      </w:r>
      <w:r w:rsidRPr="008C2016">
        <w:rPr>
          <w:lang w:val="en-US"/>
        </w:rPr>
        <w:t xml:space="preserve"> 1, </w:t>
      </w:r>
      <w:r w:rsidR="00EB6370" w:rsidRPr="008C2016">
        <w:rPr>
          <w:lang w:val="en-US"/>
        </w:rPr>
        <w:t xml:space="preserve">wyd. L. Leloir, </w:t>
      </w:r>
      <w:r w:rsidR="001863C0" w:rsidRPr="008C2016">
        <w:rPr>
          <w:lang w:val="en-US"/>
        </w:rPr>
        <w:t>1954</w:t>
      </w:r>
      <w:r w:rsidR="00B52911" w:rsidRPr="008C2016">
        <w:rPr>
          <w:lang w:val="en-US"/>
        </w:rPr>
        <w:t xml:space="preserve">, </w:t>
      </w:r>
      <w:r w:rsidRPr="008C2016">
        <w:rPr>
          <w:lang w:val="en-US"/>
        </w:rPr>
        <w:t>CSCO 145, s. 44.</w:t>
      </w:r>
    </w:p>
  </w:footnote>
  <w:footnote w:id="40">
    <w:p w14:paraId="5200E139" w14:textId="1B868ED7" w:rsidR="006E3E1F" w:rsidRPr="008C2016" w:rsidRDefault="006E3E1F" w:rsidP="00D1091A">
      <w:pPr>
        <w:pStyle w:val="Tekstprzypisudolnego"/>
        <w:ind w:left="142" w:hanging="142"/>
        <w:jc w:val="both"/>
      </w:pPr>
      <w:r w:rsidRPr="008C2016">
        <w:rPr>
          <w:rStyle w:val="Odwoanieprzypisudolnego"/>
        </w:rPr>
        <w:footnoteRef/>
      </w:r>
      <w:r w:rsidRPr="008C2016">
        <w:t xml:space="preserve"> </w:t>
      </w:r>
      <w:r w:rsidR="000D4F7C" w:rsidRPr="008C2016">
        <w:t xml:space="preserve">Por. </w:t>
      </w:r>
      <w:r w:rsidR="00102A2B" w:rsidRPr="008C2016">
        <w:t xml:space="preserve">Augustyn, </w:t>
      </w:r>
      <w:r w:rsidR="00102A2B" w:rsidRPr="008C2016">
        <w:rPr>
          <w:i/>
          <w:lang w:val="es-ES"/>
        </w:rPr>
        <w:t>Homilie na Ewangelię Jana,</w:t>
      </w:r>
      <w:r w:rsidR="007A0BD6" w:rsidRPr="008C2016">
        <w:rPr>
          <w:lang w:val="es-ES"/>
        </w:rPr>
        <w:t xml:space="preserve"> 8, </w:t>
      </w:r>
      <w:r w:rsidRPr="008C2016">
        <w:t>12, PSP 15</w:t>
      </w:r>
      <w:r w:rsidR="00102A2B" w:rsidRPr="008C2016">
        <w:t>/</w:t>
      </w:r>
      <w:r w:rsidRPr="008C2016">
        <w:t>1, s. 144.</w:t>
      </w:r>
    </w:p>
  </w:footnote>
  <w:footnote w:id="41">
    <w:p w14:paraId="3B0F02A9" w14:textId="1D72018A" w:rsidR="002A5E37" w:rsidRPr="008C2016" w:rsidRDefault="002A5E37" w:rsidP="00D1091A">
      <w:pPr>
        <w:pStyle w:val="Tekstprzypisudolnego"/>
        <w:ind w:left="142" w:hanging="142"/>
        <w:jc w:val="both"/>
        <w:rPr>
          <w:lang w:val="fr-FR"/>
        </w:rPr>
      </w:pPr>
      <w:r w:rsidRPr="008C2016">
        <w:rPr>
          <w:rStyle w:val="Odwoanieprzypisudolnego"/>
        </w:rPr>
        <w:footnoteRef/>
      </w:r>
      <w:r w:rsidRPr="008C2016">
        <w:rPr>
          <w:lang w:val="fr-FR"/>
        </w:rPr>
        <w:t xml:space="preserve"> Quodvultdeus, </w:t>
      </w:r>
      <w:r w:rsidRPr="008C2016">
        <w:rPr>
          <w:i/>
          <w:lang w:val="fr-FR"/>
        </w:rPr>
        <w:t xml:space="preserve">Sermo </w:t>
      </w:r>
      <w:r w:rsidRPr="008C2016">
        <w:rPr>
          <w:lang w:val="fr-FR"/>
        </w:rPr>
        <w:t>3</w:t>
      </w:r>
      <w:r w:rsidRPr="00C352F3">
        <w:rPr>
          <w:lang w:val="fr-FR"/>
        </w:rPr>
        <w:t>:</w:t>
      </w:r>
      <w:r w:rsidRPr="008C2016">
        <w:rPr>
          <w:i/>
          <w:lang w:val="fr-FR"/>
        </w:rPr>
        <w:t xml:space="preserve"> De Symbolo</w:t>
      </w:r>
      <w:r w:rsidR="00CC32EA" w:rsidRPr="008C2016">
        <w:rPr>
          <w:lang w:val="fr-FR"/>
        </w:rPr>
        <w:t>,</w:t>
      </w:r>
      <w:r w:rsidRPr="008C2016">
        <w:rPr>
          <w:lang w:val="fr-FR"/>
        </w:rPr>
        <w:t xml:space="preserve"> </w:t>
      </w:r>
      <w:r w:rsidR="006111D9" w:rsidRPr="008C2016">
        <w:rPr>
          <w:lang w:val="fr-FR"/>
        </w:rPr>
        <w:t>3,</w:t>
      </w:r>
      <w:r w:rsidR="002A1166" w:rsidRPr="008C2016">
        <w:rPr>
          <w:lang w:val="fr-FR"/>
        </w:rPr>
        <w:t xml:space="preserve"> </w:t>
      </w:r>
      <w:r w:rsidRPr="008C2016">
        <w:rPr>
          <w:lang w:val="fr-FR"/>
        </w:rPr>
        <w:t>4</w:t>
      </w:r>
      <w:r w:rsidR="002A1166" w:rsidRPr="008C2016">
        <w:rPr>
          <w:lang w:val="fr-FR"/>
        </w:rPr>
        <w:t xml:space="preserve">, </w:t>
      </w:r>
      <w:r w:rsidR="00037440" w:rsidRPr="008C2016">
        <w:rPr>
          <w:lang w:val="fr-FR"/>
        </w:rPr>
        <w:t>PL 40, 655.</w:t>
      </w:r>
    </w:p>
  </w:footnote>
  <w:footnote w:id="42">
    <w:p w14:paraId="1F83C283" w14:textId="14229B49" w:rsidR="00332043" w:rsidRPr="008C2016" w:rsidRDefault="00332043" w:rsidP="00D1091A">
      <w:pPr>
        <w:pStyle w:val="Tekstprzypisudolnego"/>
        <w:ind w:left="142" w:hanging="142"/>
        <w:jc w:val="both"/>
        <w:rPr>
          <w:lang w:val="fr-FR"/>
        </w:rPr>
      </w:pPr>
      <w:r w:rsidRPr="008C2016">
        <w:rPr>
          <w:rStyle w:val="Odwoanieprzypisudolnego"/>
        </w:rPr>
        <w:footnoteRef/>
      </w:r>
      <w:r w:rsidRPr="008C2016">
        <w:rPr>
          <w:lang w:val="fr-FR"/>
        </w:rPr>
        <w:t xml:space="preserve"> </w:t>
      </w:r>
      <w:r w:rsidR="000D4F7C" w:rsidRPr="008C2016">
        <w:rPr>
          <w:lang w:val="fr-FR"/>
        </w:rPr>
        <w:t xml:space="preserve">Por. </w:t>
      </w:r>
      <w:r w:rsidR="00BA438C" w:rsidRPr="008C2016">
        <w:rPr>
          <w:lang w:val="fr-FR"/>
        </w:rPr>
        <w:t xml:space="preserve">Pseudo-Justyn, </w:t>
      </w:r>
      <w:r w:rsidR="00BA438C" w:rsidRPr="008C2016">
        <w:rPr>
          <w:i/>
          <w:lang w:val="fr-FR"/>
        </w:rPr>
        <w:t>Quaestiones et responsiones ad orthodoxos</w:t>
      </w:r>
      <w:r w:rsidR="00BA438C" w:rsidRPr="008C2016">
        <w:rPr>
          <w:lang w:val="fr-FR"/>
        </w:rPr>
        <w:t xml:space="preserve">, 122, </w:t>
      </w:r>
      <w:r w:rsidR="00BA438C" w:rsidRPr="008C2016">
        <w:rPr>
          <w:i/>
          <w:lang w:val="fr-FR"/>
        </w:rPr>
        <w:t>Corpus Apologetarum</w:t>
      </w:r>
      <w:r w:rsidR="00BA438C" w:rsidRPr="008C2016">
        <w:rPr>
          <w:lang w:val="fr-FR"/>
        </w:rPr>
        <w:t>,</w:t>
      </w:r>
      <w:r w:rsidR="005D3D37" w:rsidRPr="008C2016">
        <w:rPr>
          <w:lang w:val="fr-FR"/>
        </w:rPr>
        <w:t xml:space="preserve"> t. </w:t>
      </w:r>
      <w:r w:rsidR="00BA438C" w:rsidRPr="008C2016">
        <w:rPr>
          <w:lang w:val="fr-FR"/>
        </w:rPr>
        <w:t>5,</w:t>
      </w:r>
      <w:r w:rsidR="0063419F" w:rsidRPr="008C2016">
        <w:rPr>
          <w:lang w:val="fr-FR"/>
        </w:rPr>
        <w:t xml:space="preserve"> </w:t>
      </w:r>
      <w:r w:rsidRPr="008C2016">
        <w:rPr>
          <w:lang w:val="fr-FR"/>
        </w:rPr>
        <w:t>s. 473</w:t>
      </w:r>
      <w:r w:rsidR="00BA438C" w:rsidRPr="008C2016">
        <w:rPr>
          <w:lang w:val="fr-FR"/>
        </w:rPr>
        <w:t>.</w:t>
      </w:r>
    </w:p>
  </w:footnote>
  <w:footnote w:id="43">
    <w:p w14:paraId="7B05BA74" w14:textId="0EABF672" w:rsidR="00983C49" w:rsidRPr="008C2016" w:rsidRDefault="00983C49" w:rsidP="00D1091A">
      <w:pPr>
        <w:pStyle w:val="Tekstprzypisudolnego"/>
        <w:ind w:left="142" w:hanging="142"/>
        <w:jc w:val="both"/>
        <w:rPr>
          <w:lang w:val="fr-FR"/>
        </w:rPr>
      </w:pPr>
      <w:r w:rsidRPr="008C2016">
        <w:rPr>
          <w:rStyle w:val="Odwoanieprzypisudolnego"/>
        </w:rPr>
        <w:footnoteRef/>
      </w:r>
      <w:r w:rsidRPr="008C2016">
        <w:rPr>
          <w:lang w:val="fr-FR"/>
        </w:rPr>
        <w:t xml:space="preserve"> </w:t>
      </w:r>
      <w:r w:rsidR="000D4F7C" w:rsidRPr="008C2016">
        <w:rPr>
          <w:lang w:val="fr-FR"/>
        </w:rPr>
        <w:t xml:space="preserve">Por. </w:t>
      </w:r>
      <w:r w:rsidRPr="008C2016">
        <w:rPr>
          <w:lang w:val="fr-FR"/>
        </w:rPr>
        <w:t xml:space="preserve">Gaudencjusz z </w:t>
      </w:r>
      <w:r w:rsidR="006F7885" w:rsidRPr="008C2016">
        <w:rPr>
          <w:lang w:val="fr-FR"/>
        </w:rPr>
        <w:t>Bresci</w:t>
      </w:r>
      <w:r w:rsidRPr="008C2016">
        <w:rPr>
          <w:lang w:val="fr-FR"/>
        </w:rPr>
        <w:t xml:space="preserve">i, </w:t>
      </w:r>
      <w:r w:rsidR="00B37ECF" w:rsidRPr="008C2016">
        <w:rPr>
          <w:i/>
          <w:lang w:val="fr-FR"/>
        </w:rPr>
        <w:t>Tractatus</w:t>
      </w:r>
      <w:r w:rsidR="00B37ECF" w:rsidRPr="008C2016">
        <w:rPr>
          <w:lang w:val="fr-FR"/>
        </w:rPr>
        <w:t>,</w:t>
      </w:r>
      <w:r w:rsidR="00A61420" w:rsidRPr="008C2016">
        <w:rPr>
          <w:lang w:val="fr-FR"/>
        </w:rPr>
        <w:t xml:space="preserve"> 9,</w:t>
      </w:r>
      <w:r w:rsidRPr="008C2016">
        <w:rPr>
          <w:lang w:val="fr-FR"/>
        </w:rPr>
        <w:t xml:space="preserve"> 13, CSEL 68, s. 78.</w:t>
      </w:r>
    </w:p>
  </w:footnote>
  <w:footnote w:id="44">
    <w:p w14:paraId="205E393C" w14:textId="761A2C5B" w:rsidR="001B5EA4" w:rsidRPr="008C2016" w:rsidRDefault="001B5EA4" w:rsidP="00D1091A">
      <w:pPr>
        <w:pStyle w:val="Tekstprzypisudolnego"/>
        <w:ind w:left="142" w:hanging="142"/>
        <w:jc w:val="both"/>
      </w:pPr>
      <w:r w:rsidRPr="008C2016">
        <w:rPr>
          <w:rStyle w:val="Odwoanieprzypisudolnego"/>
        </w:rPr>
        <w:footnoteRef/>
      </w:r>
      <w:r w:rsidRPr="008C2016">
        <w:t xml:space="preserve"> </w:t>
      </w:r>
      <w:r w:rsidR="000D4F7C" w:rsidRPr="008C2016">
        <w:t xml:space="preserve">Por. </w:t>
      </w:r>
      <w:r w:rsidRPr="008C2016">
        <w:t>Pseud</w:t>
      </w:r>
      <w:r w:rsidR="000C12BE" w:rsidRPr="008C2016">
        <w:t>o-</w:t>
      </w:r>
      <w:r w:rsidRPr="008C2016">
        <w:t xml:space="preserve">Bazyli, </w:t>
      </w:r>
      <w:r w:rsidR="000C12BE" w:rsidRPr="008C2016">
        <w:rPr>
          <w:i/>
        </w:rPr>
        <w:t>Orationes</w:t>
      </w:r>
      <w:r w:rsidR="000C12BE" w:rsidRPr="008C2016">
        <w:t>,</w:t>
      </w:r>
      <w:r w:rsidRPr="008C2016">
        <w:t xml:space="preserve"> 38, 5, PG 85, 424.</w:t>
      </w:r>
    </w:p>
  </w:footnote>
  <w:footnote w:id="45">
    <w:p w14:paraId="243DC07F" w14:textId="6524A10F" w:rsidR="00C5594C" w:rsidRPr="008C2016" w:rsidRDefault="00C5594C" w:rsidP="00D1091A">
      <w:pPr>
        <w:pStyle w:val="Tekstprzypisudolnego"/>
        <w:ind w:left="142" w:hanging="142"/>
        <w:jc w:val="both"/>
      </w:pPr>
      <w:r w:rsidRPr="008C2016">
        <w:rPr>
          <w:rStyle w:val="Odwoanieprzypisudolnego"/>
        </w:rPr>
        <w:footnoteRef/>
      </w:r>
      <w:r w:rsidRPr="008C2016">
        <w:t xml:space="preserve"> </w:t>
      </w:r>
      <w:r w:rsidR="000D4F7C" w:rsidRPr="008C2016">
        <w:t xml:space="preserve">Por. </w:t>
      </w:r>
      <w:r w:rsidRPr="008C2016">
        <w:t xml:space="preserve">Sewer z Antiochii, </w:t>
      </w:r>
      <w:r w:rsidRPr="008C2016">
        <w:rPr>
          <w:i/>
        </w:rPr>
        <w:t>Hom</w:t>
      </w:r>
      <w:r w:rsidR="00656CAE" w:rsidRPr="008C2016">
        <w:rPr>
          <w:i/>
        </w:rPr>
        <w:t>iliae</w:t>
      </w:r>
      <w:r w:rsidR="00656CAE" w:rsidRPr="008C2016">
        <w:t>,</w:t>
      </w:r>
      <w:r w:rsidRPr="008C2016">
        <w:t xml:space="preserve"> 379, PO 26, s. 389.</w:t>
      </w:r>
    </w:p>
  </w:footnote>
  <w:footnote w:id="46">
    <w:p w14:paraId="4B6BF290" w14:textId="62969C9A" w:rsidR="004A532C" w:rsidRPr="008C2016" w:rsidRDefault="004A532C" w:rsidP="00D1091A">
      <w:pPr>
        <w:pStyle w:val="Tekstprzypisudolnego"/>
        <w:ind w:left="142" w:hanging="142"/>
        <w:jc w:val="both"/>
        <w:rPr>
          <w:lang w:val="fr-FR"/>
        </w:rPr>
      </w:pPr>
      <w:r w:rsidRPr="008C2016">
        <w:rPr>
          <w:rStyle w:val="Odwoanieprzypisudolnego"/>
        </w:rPr>
        <w:footnoteRef/>
      </w:r>
      <w:r w:rsidRPr="008C2016">
        <w:rPr>
          <w:lang w:val="fr-FR"/>
        </w:rPr>
        <w:t xml:space="preserve"> </w:t>
      </w:r>
      <w:r w:rsidR="00B37ECF" w:rsidRPr="008C2016">
        <w:rPr>
          <w:lang w:val="fr-FR"/>
        </w:rPr>
        <w:t xml:space="preserve">Gaudencjusz z Brescii, </w:t>
      </w:r>
      <w:r w:rsidR="00B37ECF" w:rsidRPr="008C2016">
        <w:rPr>
          <w:i/>
          <w:lang w:val="fr-FR"/>
        </w:rPr>
        <w:t>Tractatus</w:t>
      </w:r>
      <w:r w:rsidR="00B37ECF" w:rsidRPr="008C2016">
        <w:rPr>
          <w:lang w:val="fr-FR"/>
        </w:rPr>
        <w:t>,</w:t>
      </w:r>
      <w:r w:rsidR="00A61420" w:rsidRPr="008C2016">
        <w:rPr>
          <w:lang w:val="fr-FR"/>
        </w:rPr>
        <w:t xml:space="preserve"> 9,</w:t>
      </w:r>
      <w:r w:rsidRPr="008C2016">
        <w:rPr>
          <w:lang w:val="fr-FR"/>
        </w:rPr>
        <w:t xml:space="preserve"> 37, </w:t>
      </w:r>
      <w:r w:rsidR="00B37ECF" w:rsidRPr="008C2016">
        <w:rPr>
          <w:lang w:val="fr-FR"/>
        </w:rPr>
        <w:t xml:space="preserve">CSEL 68, </w:t>
      </w:r>
      <w:r w:rsidRPr="008C2016">
        <w:rPr>
          <w:lang w:val="fr-FR"/>
        </w:rPr>
        <w:t>s. 174.</w:t>
      </w:r>
    </w:p>
  </w:footnote>
  <w:footnote w:id="47">
    <w:p w14:paraId="0944A83D" w14:textId="51CD8388" w:rsidR="003A5EFF" w:rsidRPr="008C2016" w:rsidRDefault="003A5EFF" w:rsidP="00D1091A">
      <w:pPr>
        <w:pStyle w:val="Tekstprzypisudolnego"/>
        <w:ind w:left="142" w:hanging="142"/>
        <w:jc w:val="both"/>
        <w:rPr>
          <w:lang w:val="en-US"/>
        </w:rPr>
      </w:pPr>
      <w:r w:rsidRPr="008C2016">
        <w:rPr>
          <w:rStyle w:val="Odwoanieprzypisudolnego"/>
        </w:rPr>
        <w:footnoteRef/>
      </w:r>
      <w:r w:rsidRPr="008C2016">
        <w:rPr>
          <w:lang w:val="en-US"/>
        </w:rPr>
        <w:t xml:space="preserve"> Ireneusz z Lyonu, </w:t>
      </w:r>
      <w:r w:rsidR="00F07158" w:rsidRPr="008C2016">
        <w:rPr>
          <w:i/>
          <w:lang w:val="en-US"/>
        </w:rPr>
        <w:t>Adv</w:t>
      </w:r>
      <w:r w:rsidR="00F74A1C" w:rsidRPr="008C2016">
        <w:rPr>
          <w:i/>
          <w:lang w:val="en-US"/>
        </w:rPr>
        <w:t>ersus ha</w:t>
      </w:r>
      <w:r w:rsidR="00461CC6" w:rsidRPr="008C2016">
        <w:rPr>
          <w:i/>
          <w:lang w:val="en-US"/>
        </w:rPr>
        <w:t>e</w:t>
      </w:r>
      <w:r w:rsidR="00F74A1C" w:rsidRPr="008C2016">
        <w:rPr>
          <w:i/>
          <w:lang w:val="en-US"/>
        </w:rPr>
        <w:t>reses</w:t>
      </w:r>
      <w:r w:rsidR="00F74A1C" w:rsidRPr="008C2016">
        <w:rPr>
          <w:lang w:val="en-US"/>
        </w:rPr>
        <w:t>,</w:t>
      </w:r>
      <w:r w:rsidRPr="008C2016">
        <w:rPr>
          <w:lang w:val="en-US"/>
        </w:rPr>
        <w:t xml:space="preserve"> </w:t>
      </w:r>
      <w:r w:rsidR="00BA2C54" w:rsidRPr="008C2016">
        <w:rPr>
          <w:lang w:val="en-US"/>
        </w:rPr>
        <w:t>3,</w:t>
      </w:r>
      <w:r w:rsidRPr="008C2016">
        <w:rPr>
          <w:lang w:val="en-US"/>
        </w:rPr>
        <w:t xml:space="preserve"> 16, 7, </w:t>
      </w:r>
      <w:r w:rsidR="00F74A1C" w:rsidRPr="008C2016">
        <w:rPr>
          <w:lang w:val="en-US"/>
        </w:rPr>
        <w:t xml:space="preserve">wyd. </w:t>
      </w:r>
      <w:r w:rsidR="00F12D11" w:rsidRPr="008C2016">
        <w:rPr>
          <w:lang w:val="en-US"/>
        </w:rPr>
        <w:t xml:space="preserve">W. Wigan </w:t>
      </w:r>
      <w:r w:rsidRPr="008C2016">
        <w:rPr>
          <w:lang w:val="en-US"/>
        </w:rPr>
        <w:t>Harvey,</w:t>
      </w:r>
      <w:r w:rsidR="005D3D37" w:rsidRPr="008C2016">
        <w:rPr>
          <w:lang w:val="en-US"/>
        </w:rPr>
        <w:t xml:space="preserve"> t. </w:t>
      </w:r>
      <w:r w:rsidRPr="008C2016">
        <w:rPr>
          <w:lang w:val="en-US"/>
        </w:rPr>
        <w:t xml:space="preserve">2, </w:t>
      </w:r>
      <w:r w:rsidR="00F12D11" w:rsidRPr="008C2016">
        <w:rPr>
          <w:lang w:val="en-US"/>
        </w:rPr>
        <w:t xml:space="preserve">Cambridge 1857, s. </w:t>
      </w:r>
      <w:r w:rsidRPr="008C2016">
        <w:rPr>
          <w:lang w:val="en-US"/>
        </w:rPr>
        <w:t>88n.</w:t>
      </w:r>
    </w:p>
  </w:footnote>
  <w:footnote w:id="48">
    <w:p w14:paraId="29F6F49E" w14:textId="52B29FDA" w:rsidR="003A5EFF" w:rsidRPr="008C2016" w:rsidRDefault="003A5EFF" w:rsidP="00D1091A">
      <w:pPr>
        <w:pStyle w:val="Tekstprzypisudolnego"/>
        <w:ind w:left="142" w:hanging="142"/>
        <w:jc w:val="both"/>
        <w:rPr>
          <w:lang w:val="de-DE"/>
        </w:rPr>
      </w:pPr>
      <w:r w:rsidRPr="008C2016">
        <w:rPr>
          <w:rStyle w:val="Odwoanieprzypisudolnego"/>
        </w:rPr>
        <w:footnoteRef/>
      </w:r>
      <w:r w:rsidRPr="008C2016">
        <w:rPr>
          <w:lang w:val="de-DE"/>
        </w:rPr>
        <w:t xml:space="preserve"> Juwenkus, </w:t>
      </w:r>
      <w:r w:rsidRPr="008C2016">
        <w:rPr>
          <w:i/>
          <w:lang w:val="de-DE"/>
        </w:rPr>
        <w:t>Ev</w:t>
      </w:r>
      <w:r w:rsidR="000B34F8" w:rsidRPr="008C2016">
        <w:rPr>
          <w:i/>
          <w:lang w:val="de-DE"/>
        </w:rPr>
        <w:t>angeliorum libri</w:t>
      </w:r>
      <w:r w:rsidR="000B34F8" w:rsidRPr="008C2016">
        <w:rPr>
          <w:lang w:val="de-DE"/>
        </w:rPr>
        <w:t>,</w:t>
      </w:r>
      <w:r w:rsidRPr="008C2016">
        <w:rPr>
          <w:lang w:val="de-DE"/>
        </w:rPr>
        <w:t xml:space="preserve"> </w:t>
      </w:r>
      <w:r w:rsidR="00BA2C54" w:rsidRPr="008C2016">
        <w:rPr>
          <w:lang w:val="de-DE"/>
        </w:rPr>
        <w:t>2,</w:t>
      </w:r>
      <w:r w:rsidRPr="008C2016">
        <w:rPr>
          <w:lang w:val="de-DE"/>
        </w:rPr>
        <w:t xml:space="preserve"> 135n.</w:t>
      </w:r>
      <w:r w:rsidR="0052501F" w:rsidRPr="008C2016">
        <w:rPr>
          <w:lang w:val="de-DE"/>
        </w:rPr>
        <w:t>, wyd. I. Huemer, 1891,</w:t>
      </w:r>
      <w:r w:rsidRPr="008C2016">
        <w:rPr>
          <w:lang w:val="de-DE"/>
        </w:rPr>
        <w:t xml:space="preserve"> CSEL 24, </w:t>
      </w:r>
      <w:r w:rsidR="0052501F" w:rsidRPr="008C2016">
        <w:rPr>
          <w:lang w:val="de-DE"/>
        </w:rPr>
        <w:t>s</w:t>
      </w:r>
      <w:r w:rsidRPr="008C2016">
        <w:rPr>
          <w:lang w:val="de-DE"/>
        </w:rPr>
        <w:t>. 47.</w:t>
      </w:r>
    </w:p>
  </w:footnote>
  <w:footnote w:id="49">
    <w:p w14:paraId="5A613B08" w14:textId="66420660" w:rsidR="00726337" w:rsidRPr="008C2016" w:rsidRDefault="00726337" w:rsidP="00D1091A">
      <w:pPr>
        <w:pStyle w:val="Tekstprzypisudolnego"/>
        <w:ind w:left="142" w:hanging="142"/>
        <w:jc w:val="both"/>
        <w:rPr>
          <w:lang w:val="de-DE"/>
        </w:rPr>
      </w:pPr>
      <w:r w:rsidRPr="008C2016">
        <w:rPr>
          <w:rStyle w:val="Odwoanieprzypisudolnego"/>
        </w:rPr>
        <w:footnoteRef/>
      </w:r>
      <w:r w:rsidRPr="008C2016">
        <w:rPr>
          <w:lang w:val="de-DE"/>
        </w:rPr>
        <w:t xml:space="preserve"> Pseudo-Maksym, </w:t>
      </w:r>
      <w:r w:rsidRPr="008C2016">
        <w:rPr>
          <w:i/>
          <w:lang w:val="de-DE"/>
        </w:rPr>
        <w:t>Hom</w:t>
      </w:r>
      <w:r w:rsidR="0066344B" w:rsidRPr="008C2016">
        <w:rPr>
          <w:i/>
          <w:lang w:val="de-DE"/>
        </w:rPr>
        <w:t>iliae</w:t>
      </w:r>
      <w:r w:rsidR="0066344B" w:rsidRPr="008C2016">
        <w:rPr>
          <w:lang w:val="de-DE"/>
        </w:rPr>
        <w:t>,</w:t>
      </w:r>
      <w:r w:rsidRPr="008C2016">
        <w:rPr>
          <w:lang w:val="de-DE"/>
        </w:rPr>
        <w:t xml:space="preserve"> 23, PL 57, 274</w:t>
      </w:r>
      <w:r w:rsidR="00DA70D8" w:rsidRPr="008C2016">
        <w:rPr>
          <w:lang w:val="de-DE"/>
        </w:rPr>
        <w:t>n.</w:t>
      </w:r>
    </w:p>
  </w:footnote>
  <w:footnote w:id="50">
    <w:p w14:paraId="6F8A424D" w14:textId="08991A3F" w:rsidR="001E068A" w:rsidRPr="001862D5" w:rsidRDefault="001E068A" w:rsidP="00D1091A">
      <w:pPr>
        <w:pStyle w:val="Tekstprzypisudolnego"/>
        <w:ind w:left="142" w:hanging="142"/>
        <w:jc w:val="both"/>
        <w:rPr>
          <w:lang w:val="de-DE"/>
        </w:rPr>
      </w:pPr>
      <w:r w:rsidRPr="008C2016">
        <w:rPr>
          <w:rStyle w:val="Odwoanieprzypisudolnego"/>
        </w:rPr>
        <w:footnoteRef/>
      </w:r>
      <w:r w:rsidRPr="001862D5">
        <w:rPr>
          <w:lang w:val="de-DE"/>
        </w:rPr>
        <w:t xml:space="preserve"> Jan Chryzostom, </w:t>
      </w:r>
      <w:r w:rsidR="00DD6353" w:rsidRPr="001862D5">
        <w:rPr>
          <w:i/>
          <w:lang w:val="de-DE"/>
        </w:rPr>
        <w:t>Homiliae in Joannem</w:t>
      </w:r>
      <w:r w:rsidRPr="001862D5">
        <w:rPr>
          <w:lang w:val="de-DE"/>
        </w:rPr>
        <w:t>,</w:t>
      </w:r>
      <w:r w:rsidR="00457C40" w:rsidRPr="001862D5">
        <w:rPr>
          <w:lang w:val="de-DE"/>
        </w:rPr>
        <w:t xml:space="preserve"> 22, </w:t>
      </w:r>
      <w:r w:rsidRPr="001862D5">
        <w:rPr>
          <w:lang w:val="de-DE"/>
        </w:rPr>
        <w:t>1, PG 59, 134</w:t>
      </w:r>
      <w:r w:rsidR="00E86F97" w:rsidRPr="001862D5">
        <w:rPr>
          <w:lang w:val="de-DE"/>
        </w:rPr>
        <w:t>;</w:t>
      </w:r>
      <w:r w:rsidRPr="001862D5">
        <w:rPr>
          <w:lang w:val="de-DE"/>
        </w:rPr>
        <w:t xml:space="preserve"> </w:t>
      </w:r>
      <w:r w:rsidR="002509F2" w:rsidRPr="001862D5">
        <w:rPr>
          <w:lang w:val="de-DE"/>
        </w:rPr>
        <w:t>Chryzostoma p</w:t>
      </w:r>
      <w:r w:rsidRPr="001862D5">
        <w:rPr>
          <w:lang w:val="de-DE"/>
        </w:rPr>
        <w:t xml:space="preserve">owtarza Sewer z Antiochii, </w:t>
      </w:r>
      <w:r w:rsidRPr="001862D5">
        <w:rPr>
          <w:i/>
          <w:lang w:val="de-DE"/>
        </w:rPr>
        <w:t>Hom</w:t>
      </w:r>
      <w:r w:rsidR="00DA70D8" w:rsidRPr="001862D5">
        <w:rPr>
          <w:i/>
          <w:lang w:val="de-DE"/>
        </w:rPr>
        <w:t>iliae</w:t>
      </w:r>
      <w:r w:rsidR="00DA70D8" w:rsidRPr="001862D5">
        <w:rPr>
          <w:lang w:val="de-DE"/>
        </w:rPr>
        <w:t>,</w:t>
      </w:r>
      <w:r w:rsidRPr="001862D5">
        <w:rPr>
          <w:lang w:val="de-DE"/>
        </w:rPr>
        <w:t xml:space="preserve"> 379, PO 26, s. 380.</w:t>
      </w:r>
    </w:p>
  </w:footnote>
  <w:footnote w:id="51">
    <w:p w14:paraId="261E7FD5" w14:textId="182D89AD" w:rsidR="001E068A" w:rsidRPr="001862D5" w:rsidRDefault="001E068A" w:rsidP="00D1091A">
      <w:pPr>
        <w:pStyle w:val="Tekstprzypisudolnego"/>
        <w:ind w:left="142" w:hanging="142"/>
        <w:jc w:val="both"/>
        <w:rPr>
          <w:lang w:val="de-DE"/>
        </w:rPr>
      </w:pPr>
      <w:r w:rsidRPr="008C2016">
        <w:rPr>
          <w:rStyle w:val="Odwoanieprzypisudolnego"/>
        </w:rPr>
        <w:footnoteRef/>
      </w:r>
      <w:r w:rsidRPr="001862D5">
        <w:rPr>
          <w:lang w:val="de-DE"/>
        </w:rPr>
        <w:t xml:space="preserve"> Roman Melodos, </w:t>
      </w:r>
      <w:r w:rsidRPr="001862D5">
        <w:rPr>
          <w:i/>
          <w:lang w:val="de-DE"/>
        </w:rPr>
        <w:t>Cantica</w:t>
      </w:r>
      <w:r w:rsidRPr="001862D5">
        <w:rPr>
          <w:lang w:val="de-DE"/>
        </w:rPr>
        <w:t>,</w:t>
      </w:r>
      <w:r w:rsidR="00E86F97" w:rsidRPr="001862D5">
        <w:rPr>
          <w:lang w:val="de-DE"/>
        </w:rPr>
        <w:t xml:space="preserve"> 18,</w:t>
      </w:r>
      <w:r w:rsidRPr="001862D5">
        <w:rPr>
          <w:lang w:val="de-DE"/>
        </w:rPr>
        <w:t xml:space="preserve"> 10-12.</w:t>
      </w:r>
    </w:p>
  </w:footnote>
  <w:footnote w:id="52">
    <w:p w14:paraId="1C050531" w14:textId="274EF087" w:rsidR="00662F7C" w:rsidRPr="001862D5" w:rsidRDefault="00662F7C" w:rsidP="00D1091A">
      <w:pPr>
        <w:pStyle w:val="Tekstprzypisudolnego"/>
        <w:ind w:left="142" w:hanging="142"/>
        <w:jc w:val="both"/>
        <w:rPr>
          <w:lang w:val="de-DE"/>
        </w:rPr>
      </w:pPr>
      <w:r w:rsidRPr="008C2016">
        <w:rPr>
          <w:rStyle w:val="Odwoanieprzypisudolnego"/>
        </w:rPr>
        <w:footnoteRef/>
      </w:r>
      <w:r w:rsidRPr="001862D5">
        <w:rPr>
          <w:lang w:val="de-DE"/>
        </w:rPr>
        <w:t xml:space="preserve"> Cyryl Aleksandryjski, </w:t>
      </w:r>
      <w:r w:rsidRPr="001862D5">
        <w:rPr>
          <w:i/>
          <w:lang w:val="de-DE"/>
        </w:rPr>
        <w:t>Commentarii in Joannem</w:t>
      </w:r>
      <w:r w:rsidRPr="001862D5">
        <w:rPr>
          <w:lang w:val="de-DE"/>
        </w:rPr>
        <w:t>, in J 7, 30, P.E. Pusey,</w:t>
      </w:r>
      <w:r w:rsidR="005D3D37" w:rsidRPr="001862D5">
        <w:rPr>
          <w:lang w:val="de-DE"/>
        </w:rPr>
        <w:t xml:space="preserve"> t. </w:t>
      </w:r>
      <w:r w:rsidRPr="001862D5">
        <w:rPr>
          <w:lang w:val="de-DE"/>
        </w:rPr>
        <w:t>1, s. 671n.</w:t>
      </w:r>
    </w:p>
  </w:footnote>
  <w:footnote w:id="53">
    <w:p w14:paraId="31E3FB30" w14:textId="1A6431EB" w:rsidR="002A6112" w:rsidRPr="008C2016" w:rsidRDefault="002A6112" w:rsidP="00D1091A">
      <w:pPr>
        <w:pStyle w:val="Tekstprzypisudolnego"/>
        <w:ind w:left="142" w:hanging="142"/>
        <w:jc w:val="both"/>
        <w:rPr>
          <w:lang w:val="fr-FR"/>
        </w:rPr>
      </w:pPr>
      <w:r w:rsidRPr="008C2016">
        <w:rPr>
          <w:rStyle w:val="Odwoanieprzypisudolnego"/>
        </w:rPr>
        <w:footnoteRef/>
      </w:r>
      <w:r w:rsidRPr="001862D5">
        <w:rPr>
          <w:lang w:val="fr-FR"/>
        </w:rPr>
        <w:t xml:space="preserve"> </w:t>
      </w:r>
      <w:r w:rsidR="008C2016" w:rsidRPr="001862D5">
        <w:rPr>
          <w:lang w:val="fr-FR"/>
        </w:rPr>
        <w:t xml:space="preserve">Por. </w:t>
      </w:r>
      <w:r w:rsidRPr="001862D5">
        <w:rPr>
          <w:lang w:val="fr-FR"/>
        </w:rPr>
        <w:t xml:space="preserve">Ambrozjaster, </w:t>
      </w:r>
      <w:r w:rsidR="00CC62A6" w:rsidRPr="001862D5">
        <w:rPr>
          <w:i/>
          <w:lang w:val="fr-FR"/>
        </w:rPr>
        <w:t>Quaestiones Veteris et Novi Testamenti</w:t>
      </w:r>
      <w:r w:rsidR="0011379F" w:rsidRPr="001862D5">
        <w:rPr>
          <w:lang w:val="fr-FR"/>
        </w:rPr>
        <w:t>,</w:t>
      </w:r>
      <w:r w:rsidRPr="001862D5">
        <w:rPr>
          <w:lang w:val="fr-FR"/>
        </w:rPr>
        <w:t xml:space="preserve"> 115, 79, </w:t>
      </w:r>
      <w:r w:rsidR="0011379F" w:rsidRPr="001862D5">
        <w:rPr>
          <w:lang w:val="fr-FR"/>
        </w:rPr>
        <w:t xml:space="preserve">wyd. </w:t>
      </w:r>
      <w:r w:rsidR="0011379F" w:rsidRPr="008C2016">
        <w:rPr>
          <w:lang w:val="fr-FR"/>
        </w:rPr>
        <w:t xml:space="preserve">A. Souter, 1908, </w:t>
      </w:r>
      <w:r w:rsidRPr="008C2016">
        <w:rPr>
          <w:lang w:val="fr-FR"/>
        </w:rPr>
        <w:t>CSEL 50, s. 346.</w:t>
      </w:r>
    </w:p>
  </w:footnote>
  <w:footnote w:id="54">
    <w:p w14:paraId="1228291F" w14:textId="10DBCBEE" w:rsidR="002A6112" w:rsidRPr="008C2016" w:rsidRDefault="002A6112" w:rsidP="00D1091A">
      <w:pPr>
        <w:pStyle w:val="Tekstprzypisudolnego"/>
        <w:ind w:left="142" w:hanging="142"/>
        <w:jc w:val="both"/>
        <w:rPr>
          <w:lang w:val="fr-FR"/>
        </w:rPr>
      </w:pPr>
      <w:r w:rsidRPr="008C2016">
        <w:rPr>
          <w:rStyle w:val="Odwoanieprzypisudolnego"/>
        </w:rPr>
        <w:footnoteRef/>
      </w:r>
      <w:r w:rsidRPr="001862D5">
        <w:rPr>
          <w:lang w:val="fr-FR"/>
        </w:rPr>
        <w:t xml:space="preserve"> </w:t>
      </w:r>
      <w:r w:rsidR="008C2016" w:rsidRPr="001862D5">
        <w:rPr>
          <w:lang w:val="fr-FR"/>
        </w:rPr>
        <w:t xml:space="preserve">Por. </w:t>
      </w:r>
      <w:r w:rsidRPr="001862D5">
        <w:rPr>
          <w:lang w:val="fr-FR"/>
        </w:rPr>
        <w:t xml:space="preserve">Ambroży z Mediolanu, </w:t>
      </w:r>
      <w:r w:rsidRPr="001862D5">
        <w:rPr>
          <w:i/>
          <w:lang w:val="fr-FR"/>
        </w:rPr>
        <w:t>Exp</w:t>
      </w:r>
      <w:r w:rsidR="00176DE8" w:rsidRPr="001862D5">
        <w:rPr>
          <w:i/>
          <w:lang w:val="fr-FR"/>
        </w:rPr>
        <w:t>ositio</w:t>
      </w:r>
      <w:r w:rsidRPr="001862D5">
        <w:rPr>
          <w:i/>
          <w:lang w:val="fr-FR"/>
        </w:rPr>
        <w:t xml:space="preserve"> P</w:t>
      </w:r>
      <w:r w:rsidR="00176DE8" w:rsidRPr="001862D5">
        <w:rPr>
          <w:i/>
          <w:lang w:val="fr-FR"/>
        </w:rPr>
        <w:t>salmi</w:t>
      </w:r>
      <w:r w:rsidRPr="001862D5">
        <w:rPr>
          <w:lang w:val="fr-FR"/>
        </w:rPr>
        <w:t xml:space="preserve"> </w:t>
      </w:r>
      <w:r w:rsidRPr="001862D5">
        <w:rPr>
          <w:i/>
          <w:lang w:val="fr-FR"/>
        </w:rPr>
        <w:t>118</w:t>
      </w:r>
      <w:r w:rsidRPr="001862D5">
        <w:rPr>
          <w:lang w:val="fr-FR"/>
        </w:rPr>
        <w:t xml:space="preserve">, 16, 38, </w:t>
      </w:r>
      <w:r w:rsidR="004D0CEA" w:rsidRPr="001862D5">
        <w:rPr>
          <w:lang w:val="fr-FR"/>
        </w:rPr>
        <w:t xml:space="preserve">wyd. </w:t>
      </w:r>
      <w:r w:rsidR="004D0CEA" w:rsidRPr="008C2016">
        <w:rPr>
          <w:lang w:val="fr-FR"/>
        </w:rPr>
        <w:t>M. Petschening,</w:t>
      </w:r>
      <w:r w:rsidR="00FA03A8" w:rsidRPr="008C2016">
        <w:rPr>
          <w:lang w:val="fr-FR"/>
        </w:rPr>
        <w:t xml:space="preserve"> 1913, </w:t>
      </w:r>
      <w:r w:rsidRPr="008C2016">
        <w:rPr>
          <w:lang w:val="fr-FR"/>
        </w:rPr>
        <w:t>CSEL 62, s. 372.</w:t>
      </w:r>
    </w:p>
  </w:footnote>
  <w:footnote w:id="55">
    <w:p w14:paraId="281C369C" w14:textId="5B2B2ED8" w:rsidR="001E068A" w:rsidRPr="008C2016" w:rsidRDefault="001E068A" w:rsidP="00D1091A">
      <w:pPr>
        <w:pStyle w:val="Tekstprzypisudolnego"/>
        <w:ind w:left="142" w:hanging="142"/>
        <w:jc w:val="both"/>
      </w:pPr>
      <w:r w:rsidRPr="008C2016">
        <w:rPr>
          <w:rStyle w:val="Odwoanieprzypisudolnego"/>
        </w:rPr>
        <w:footnoteRef/>
      </w:r>
      <w:r w:rsidRPr="008C2016">
        <w:t xml:space="preserve"> </w:t>
      </w:r>
      <w:r w:rsidR="008C2016" w:rsidRPr="008C2016">
        <w:t xml:space="preserve">Por. </w:t>
      </w:r>
      <w:r w:rsidR="00F912AF" w:rsidRPr="008C2016">
        <w:t xml:space="preserve">Augustyn, </w:t>
      </w:r>
      <w:r w:rsidR="00F912AF" w:rsidRPr="008C2016">
        <w:rPr>
          <w:i/>
          <w:lang w:val="es-ES"/>
        </w:rPr>
        <w:t>Homilie na Ewangelię Jana,</w:t>
      </w:r>
      <w:r w:rsidR="007A0BD6" w:rsidRPr="008C2016">
        <w:rPr>
          <w:lang w:val="es-ES"/>
        </w:rPr>
        <w:t xml:space="preserve"> 8, </w:t>
      </w:r>
      <w:r w:rsidRPr="008C2016">
        <w:t>12, PSP 15</w:t>
      </w:r>
      <w:r w:rsidR="00F912AF" w:rsidRPr="008C2016">
        <w:t>/</w:t>
      </w:r>
      <w:r w:rsidRPr="008C2016">
        <w:t>1, s. 14</w:t>
      </w:r>
      <w:r w:rsidR="00A77621" w:rsidRPr="008C2016">
        <w:t>0</w:t>
      </w:r>
      <w:r w:rsidRPr="008C2016">
        <w:t>-144.</w:t>
      </w:r>
    </w:p>
  </w:footnote>
  <w:footnote w:id="56">
    <w:p w14:paraId="5D67D73C" w14:textId="6AEE523A" w:rsidR="001E068A" w:rsidRPr="008C2016" w:rsidRDefault="001E068A" w:rsidP="00D1091A">
      <w:pPr>
        <w:pStyle w:val="Tekstprzypisudolnego"/>
        <w:ind w:left="142" w:hanging="142"/>
        <w:jc w:val="both"/>
      </w:pPr>
      <w:r w:rsidRPr="008C2016">
        <w:rPr>
          <w:rStyle w:val="Odwoanieprzypisudolnego"/>
        </w:rPr>
        <w:footnoteRef/>
      </w:r>
      <w:r w:rsidRPr="008C2016">
        <w:t xml:space="preserve"> </w:t>
      </w:r>
      <w:r w:rsidR="00F912AF" w:rsidRPr="008C2016">
        <w:t xml:space="preserve">Augustyn, </w:t>
      </w:r>
      <w:r w:rsidR="00F912AF" w:rsidRPr="008C2016">
        <w:rPr>
          <w:i/>
          <w:lang w:val="es-ES"/>
        </w:rPr>
        <w:t>Homilie na Ewangelię Jana,</w:t>
      </w:r>
      <w:r w:rsidR="007A0BD6" w:rsidRPr="008C2016">
        <w:rPr>
          <w:lang w:val="es-ES"/>
        </w:rPr>
        <w:t xml:space="preserve"> 8, </w:t>
      </w:r>
      <w:r w:rsidRPr="008C2016">
        <w:t>12, PSP 15</w:t>
      </w:r>
      <w:r w:rsidR="00F912AF" w:rsidRPr="008C2016">
        <w:t>/</w:t>
      </w:r>
      <w:r w:rsidRPr="008C2016">
        <w:t>1, s. 144.</w:t>
      </w:r>
    </w:p>
  </w:footnote>
  <w:footnote w:id="57">
    <w:p w14:paraId="1A2EE256" w14:textId="2F7CBA26" w:rsidR="007B0AFF" w:rsidRPr="008C2016" w:rsidRDefault="007B0AFF" w:rsidP="00D1091A">
      <w:pPr>
        <w:pStyle w:val="Tekstprzypisudolnego"/>
        <w:ind w:left="142" w:hanging="142"/>
        <w:jc w:val="both"/>
        <w:rPr>
          <w:lang w:val="fr-FR"/>
        </w:rPr>
      </w:pPr>
      <w:r w:rsidRPr="008C2016">
        <w:rPr>
          <w:rStyle w:val="Odwoanieprzypisudolnego"/>
        </w:rPr>
        <w:footnoteRef/>
      </w:r>
      <w:r w:rsidR="008C2016" w:rsidRPr="008C2016">
        <w:t xml:space="preserve"> Por.</w:t>
      </w:r>
      <w:r w:rsidR="0086272E">
        <w:t xml:space="preserve"> </w:t>
      </w:r>
      <w:r w:rsidRPr="008C2016">
        <w:t xml:space="preserve">Filoksen z Mabbug, </w:t>
      </w:r>
      <w:r w:rsidRPr="008C2016">
        <w:rPr>
          <w:i/>
        </w:rPr>
        <w:t>Hom</w:t>
      </w:r>
      <w:r w:rsidR="009D048D" w:rsidRPr="008C2016">
        <w:rPr>
          <w:i/>
        </w:rPr>
        <w:t>iliae</w:t>
      </w:r>
      <w:r w:rsidR="009D048D" w:rsidRPr="008C2016">
        <w:t>,</w:t>
      </w:r>
      <w:r w:rsidRPr="008C2016">
        <w:t xml:space="preserve"> 8</w:t>
      </w:r>
      <w:r w:rsidR="009D048D" w:rsidRPr="008C2016">
        <w:t xml:space="preserve">, </w:t>
      </w:r>
      <w:r w:rsidR="00E86F97" w:rsidRPr="008C2016">
        <w:t xml:space="preserve">wyd. </w:t>
      </w:r>
      <w:r w:rsidR="00C23A08" w:rsidRPr="008C2016">
        <w:rPr>
          <w:lang w:val="fr-FR"/>
        </w:rPr>
        <w:t>E. Lemoine, Paris 1956,</w:t>
      </w:r>
      <w:r w:rsidRPr="008C2016">
        <w:rPr>
          <w:lang w:val="fr-FR"/>
        </w:rPr>
        <w:t xml:space="preserve"> SC 44, </w:t>
      </w:r>
      <w:r w:rsidR="009D048D" w:rsidRPr="008C2016">
        <w:rPr>
          <w:lang w:val="fr-FR"/>
        </w:rPr>
        <w:t xml:space="preserve">s. </w:t>
      </w:r>
      <w:r w:rsidRPr="008C2016">
        <w:rPr>
          <w:lang w:val="fr-FR"/>
        </w:rPr>
        <w:t>241.</w:t>
      </w:r>
    </w:p>
  </w:footnote>
  <w:footnote w:id="58">
    <w:p w14:paraId="7270E764" w14:textId="7AAF2CBF" w:rsidR="00DD4583" w:rsidRPr="001862D5" w:rsidRDefault="00DD4583" w:rsidP="00D1091A">
      <w:pPr>
        <w:pStyle w:val="Tekstprzypisudolnego"/>
        <w:ind w:left="142" w:hanging="142"/>
        <w:jc w:val="both"/>
        <w:rPr>
          <w:lang w:val="fr-FR"/>
        </w:rPr>
      </w:pPr>
      <w:r w:rsidRPr="008C2016">
        <w:rPr>
          <w:rStyle w:val="Odwoanieprzypisudolnego"/>
        </w:rPr>
        <w:footnoteRef/>
      </w:r>
      <w:r w:rsidRPr="001862D5">
        <w:rPr>
          <w:lang w:val="fr-FR"/>
        </w:rPr>
        <w:t xml:space="preserve"> </w:t>
      </w:r>
      <w:r w:rsidR="008C2016" w:rsidRPr="001862D5">
        <w:rPr>
          <w:lang w:val="fr-FR"/>
        </w:rPr>
        <w:t xml:space="preserve">Por. </w:t>
      </w:r>
      <w:r w:rsidRPr="001862D5">
        <w:rPr>
          <w:lang w:val="fr-FR"/>
        </w:rPr>
        <w:t xml:space="preserve">Anastazy Synaita, </w:t>
      </w:r>
      <w:r w:rsidRPr="001862D5">
        <w:rPr>
          <w:i/>
          <w:lang w:val="fr-FR"/>
        </w:rPr>
        <w:t xml:space="preserve">Sermo </w:t>
      </w:r>
      <w:r w:rsidR="00C23A08" w:rsidRPr="001862D5">
        <w:rPr>
          <w:i/>
          <w:lang w:val="fr-FR"/>
        </w:rPr>
        <w:t>III</w:t>
      </w:r>
      <w:r w:rsidRPr="001862D5">
        <w:rPr>
          <w:i/>
          <w:lang w:val="fr-FR"/>
        </w:rPr>
        <w:t xml:space="preserve"> in constitutionem hominis secundum imaginem Dei</w:t>
      </w:r>
      <w:r w:rsidRPr="001862D5">
        <w:rPr>
          <w:lang w:val="fr-FR"/>
        </w:rPr>
        <w:t>, 3</w:t>
      </w:r>
      <w:r w:rsidR="00565375" w:rsidRPr="001862D5">
        <w:rPr>
          <w:lang w:val="fr-FR"/>
        </w:rPr>
        <w:t xml:space="preserve">, wyd. </w:t>
      </w:r>
      <w:r w:rsidRPr="001862D5">
        <w:rPr>
          <w:lang w:val="fr-FR"/>
        </w:rPr>
        <w:t xml:space="preserve">K.H. Uthemann, </w:t>
      </w:r>
      <w:r w:rsidR="00565375" w:rsidRPr="001862D5">
        <w:rPr>
          <w:lang w:val="fr-FR"/>
        </w:rPr>
        <w:t xml:space="preserve">1985, </w:t>
      </w:r>
      <w:r w:rsidR="00565375" w:rsidRPr="001862D5">
        <w:rPr>
          <w:iCs/>
          <w:lang w:val="fr-FR"/>
        </w:rPr>
        <w:t>CCG</w:t>
      </w:r>
      <w:r w:rsidRPr="001862D5">
        <w:rPr>
          <w:lang w:val="fr-FR"/>
        </w:rPr>
        <w:t xml:space="preserve"> 12.</w:t>
      </w:r>
    </w:p>
  </w:footnote>
  <w:footnote w:id="59">
    <w:p w14:paraId="00E63F0C" w14:textId="22117473" w:rsidR="004A3374" w:rsidRPr="001862D5" w:rsidRDefault="004A3374" w:rsidP="00D1091A">
      <w:pPr>
        <w:pStyle w:val="Tekstprzypisudolnego"/>
        <w:ind w:left="142" w:hanging="142"/>
        <w:jc w:val="both"/>
        <w:rPr>
          <w:lang w:val="fr-FR"/>
        </w:rPr>
      </w:pPr>
      <w:r w:rsidRPr="008C2016">
        <w:rPr>
          <w:rStyle w:val="Odwoanieprzypisudolnego"/>
        </w:rPr>
        <w:footnoteRef/>
      </w:r>
      <w:r w:rsidRPr="001862D5">
        <w:rPr>
          <w:lang w:val="fr-FR"/>
        </w:rPr>
        <w:t xml:space="preserve"> Np. </w:t>
      </w:r>
      <w:r w:rsidR="00AE42B1" w:rsidRPr="001862D5">
        <w:rPr>
          <w:lang w:val="fr-FR"/>
        </w:rPr>
        <w:t xml:space="preserve">Atanazy Aleksandryjski, </w:t>
      </w:r>
      <w:r w:rsidR="00AE42B1" w:rsidRPr="001862D5">
        <w:rPr>
          <w:i/>
          <w:lang w:val="fr-FR"/>
        </w:rPr>
        <w:t>Oratio III contra Arianos</w:t>
      </w:r>
      <w:r w:rsidRPr="001862D5">
        <w:rPr>
          <w:lang w:val="fr-FR"/>
        </w:rPr>
        <w:t xml:space="preserve">, 41, PG 26, 412; </w:t>
      </w:r>
      <w:r w:rsidR="00AE42B1" w:rsidRPr="001862D5">
        <w:rPr>
          <w:lang w:val="fr-FR"/>
        </w:rPr>
        <w:t xml:space="preserve">Efrem Syryjczyk, </w:t>
      </w:r>
      <w:r w:rsidR="00AE42B1" w:rsidRPr="001862D5">
        <w:rPr>
          <w:i/>
          <w:lang w:val="fr-FR"/>
        </w:rPr>
        <w:t>Explanatio evangelii concordantis,</w:t>
      </w:r>
      <w:r w:rsidR="00AE42B1" w:rsidRPr="001862D5">
        <w:rPr>
          <w:lang w:val="fr-FR"/>
        </w:rPr>
        <w:t xml:space="preserve"> </w:t>
      </w:r>
      <w:r w:rsidR="00E86F97" w:rsidRPr="001862D5">
        <w:rPr>
          <w:lang w:val="fr-FR"/>
        </w:rPr>
        <w:t>5,</w:t>
      </w:r>
      <w:r w:rsidRPr="001862D5">
        <w:rPr>
          <w:lang w:val="fr-FR"/>
        </w:rPr>
        <w:t xml:space="preserve"> 1, CSCO 145, s. 44.</w:t>
      </w:r>
    </w:p>
  </w:footnote>
  <w:footnote w:id="60">
    <w:p w14:paraId="1C0D6370" w14:textId="0E9FB29C" w:rsidR="004A3374" w:rsidRPr="001862D5" w:rsidRDefault="004A3374" w:rsidP="00D1091A">
      <w:pPr>
        <w:pStyle w:val="Tekstprzypisudolnego"/>
        <w:ind w:left="142" w:hanging="142"/>
        <w:jc w:val="both"/>
        <w:rPr>
          <w:lang w:val="fr-FR"/>
        </w:rPr>
      </w:pPr>
      <w:r w:rsidRPr="008C2016">
        <w:rPr>
          <w:rStyle w:val="Odwoanieprzypisudolnego"/>
        </w:rPr>
        <w:footnoteRef/>
      </w:r>
      <w:r w:rsidRPr="001862D5">
        <w:rPr>
          <w:lang w:val="fr-FR"/>
        </w:rPr>
        <w:t xml:space="preserve"> Np. </w:t>
      </w:r>
      <w:r w:rsidR="0060552F" w:rsidRPr="001862D5">
        <w:rPr>
          <w:lang w:val="fr-FR"/>
        </w:rPr>
        <w:t xml:space="preserve">Pseudo-Orygenes, </w:t>
      </w:r>
      <w:r w:rsidR="0060552F" w:rsidRPr="001862D5">
        <w:rPr>
          <w:i/>
          <w:lang w:val="fr-FR"/>
        </w:rPr>
        <w:t>Fragmenta in evangelium Joannis</w:t>
      </w:r>
      <w:r w:rsidR="0060552F" w:rsidRPr="001862D5">
        <w:rPr>
          <w:lang w:val="fr-FR"/>
        </w:rPr>
        <w:t xml:space="preserve">, J. Reuss, s. </w:t>
      </w:r>
      <w:r w:rsidRPr="001862D5">
        <w:rPr>
          <w:lang w:val="fr-FR"/>
        </w:rPr>
        <w:t>209.</w:t>
      </w:r>
    </w:p>
  </w:footnote>
  <w:footnote w:id="61">
    <w:p w14:paraId="48AC7C61" w14:textId="0F9CC7D0" w:rsidR="004A3374" w:rsidRPr="001862D5" w:rsidRDefault="004A3374" w:rsidP="00D1091A">
      <w:pPr>
        <w:pStyle w:val="Tekstprzypisudolnego"/>
        <w:ind w:left="142" w:hanging="142"/>
        <w:jc w:val="both"/>
        <w:rPr>
          <w:lang w:val="fr-FR"/>
        </w:rPr>
      </w:pPr>
      <w:r w:rsidRPr="008C2016">
        <w:rPr>
          <w:rStyle w:val="Odwoanieprzypisudolnego"/>
        </w:rPr>
        <w:footnoteRef/>
      </w:r>
      <w:r w:rsidRPr="001862D5">
        <w:rPr>
          <w:lang w:val="fr-FR"/>
        </w:rPr>
        <w:t xml:space="preserve"> </w:t>
      </w:r>
      <w:r w:rsidR="008C2016" w:rsidRPr="001862D5">
        <w:rPr>
          <w:lang w:val="fr-FR"/>
        </w:rPr>
        <w:t xml:space="preserve">Por. </w:t>
      </w:r>
      <w:r w:rsidR="006C2A45" w:rsidRPr="001862D5">
        <w:rPr>
          <w:lang w:val="fr-FR"/>
        </w:rPr>
        <w:t xml:space="preserve">Eustacjusz z Antiochii, w: </w:t>
      </w:r>
      <w:r w:rsidR="006C2A45" w:rsidRPr="001862D5">
        <w:rPr>
          <w:i/>
          <w:lang w:val="fr-FR"/>
        </w:rPr>
        <w:t>Florilegium Edessinum</w:t>
      </w:r>
      <w:r w:rsidR="006C2A45" w:rsidRPr="001862D5">
        <w:rPr>
          <w:lang w:val="fr-FR"/>
        </w:rPr>
        <w:t xml:space="preserve">, fragm. 69, M. Spanneut, </w:t>
      </w:r>
      <w:r w:rsidRPr="001862D5">
        <w:rPr>
          <w:lang w:val="fr-FR"/>
        </w:rPr>
        <w:t>s. 117.</w:t>
      </w:r>
    </w:p>
  </w:footnote>
  <w:footnote w:id="62">
    <w:p w14:paraId="116F4034" w14:textId="6EA6DFAC" w:rsidR="006E3D9F" w:rsidRPr="001862D5" w:rsidRDefault="006E3D9F" w:rsidP="00D1091A">
      <w:pPr>
        <w:pStyle w:val="Tekstprzypisudolnego"/>
        <w:ind w:left="142" w:hanging="142"/>
        <w:jc w:val="both"/>
        <w:rPr>
          <w:lang w:val="fr-FR"/>
        </w:rPr>
      </w:pPr>
      <w:r w:rsidRPr="008C2016">
        <w:rPr>
          <w:rStyle w:val="Odwoanieprzypisudolnego"/>
        </w:rPr>
        <w:footnoteRef/>
      </w:r>
      <w:r w:rsidRPr="001862D5">
        <w:rPr>
          <w:lang w:val="fr-FR"/>
        </w:rPr>
        <w:t xml:space="preserve"> Np. </w:t>
      </w:r>
      <w:r w:rsidR="00BA438C" w:rsidRPr="001862D5">
        <w:rPr>
          <w:lang w:val="fr-FR"/>
        </w:rPr>
        <w:t xml:space="preserve">Pseudo-Justyn, </w:t>
      </w:r>
      <w:r w:rsidR="00BA438C" w:rsidRPr="001862D5">
        <w:rPr>
          <w:i/>
          <w:lang w:val="fr-FR"/>
        </w:rPr>
        <w:t>Quaestiones et responsiones ad orthodoxos</w:t>
      </w:r>
      <w:r w:rsidR="00BA438C" w:rsidRPr="001862D5">
        <w:rPr>
          <w:lang w:val="fr-FR"/>
        </w:rPr>
        <w:t xml:space="preserve">, 136, </w:t>
      </w:r>
      <w:r w:rsidR="00BA438C" w:rsidRPr="001862D5">
        <w:rPr>
          <w:i/>
          <w:lang w:val="fr-FR"/>
        </w:rPr>
        <w:t>Corpus Apologetarum</w:t>
      </w:r>
      <w:r w:rsidR="00BA438C" w:rsidRPr="001862D5">
        <w:rPr>
          <w:lang w:val="fr-FR"/>
        </w:rPr>
        <w:t>,</w:t>
      </w:r>
      <w:r w:rsidR="005D3D37" w:rsidRPr="001862D5">
        <w:rPr>
          <w:lang w:val="fr-FR"/>
        </w:rPr>
        <w:t xml:space="preserve"> t. </w:t>
      </w:r>
      <w:r w:rsidR="00BA438C" w:rsidRPr="001862D5">
        <w:rPr>
          <w:lang w:val="fr-FR"/>
        </w:rPr>
        <w:t xml:space="preserve">5, </w:t>
      </w:r>
      <w:r w:rsidRPr="001862D5">
        <w:rPr>
          <w:lang w:val="fr-FR"/>
        </w:rPr>
        <w:t>s. 485</w:t>
      </w:r>
      <w:r w:rsidR="00BA438C" w:rsidRPr="001862D5">
        <w:rPr>
          <w:lang w:val="fr-FR"/>
        </w:rPr>
        <w:t>.</w:t>
      </w:r>
    </w:p>
  </w:footnote>
  <w:footnote w:id="63">
    <w:p w14:paraId="38C473E1" w14:textId="0CAA289E" w:rsidR="00E35E9F" w:rsidRPr="001862D5" w:rsidRDefault="00E35E9F" w:rsidP="00D1091A">
      <w:pPr>
        <w:pStyle w:val="Tekstprzypisudolnego"/>
        <w:ind w:left="142" w:hanging="142"/>
        <w:jc w:val="both"/>
        <w:rPr>
          <w:lang w:val="fr-FR"/>
        </w:rPr>
      </w:pPr>
      <w:r w:rsidRPr="008C2016">
        <w:rPr>
          <w:rStyle w:val="Odwoanieprzypisudolnego"/>
        </w:rPr>
        <w:footnoteRef/>
      </w:r>
      <w:r w:rsidRPr="001862D5">
        <w:rPr>
          <w:lang w:val="fr-FR"/>
        </w:rPr>
        <w:t xml:space="preserve"> </w:t>
      </w:r>
      <w:r w:rsidR="008C2016" w:rsidRPr="001862D5">
        <w:rPr>
          <w:lang w:val="fr-FR"/>
        </w:rPr>
        <w:t xml:space="preserve">Por. </w:t>
      </w:r>
      <w:r w:rsidR="00B37ECF" w:rsidRPr="001862D5">
        <w:rPr>
          <w:lang w:val="fr-FR"/>
        </w:rPr>
        <w:t xml:space="preserve">Gaudencjusz z Brescii, </w:t>
      </w:r>
      <w:r w:rsidR="00B37ECF" w:rsidRPr="001862D5">
        <w:rPr>
          <w:i/>
          <w:lang w:val="fr-FR"/>
        </w:rPr>
        <w:t>Tractatus</w:t>
      </w:r>
      <w:r w:rsidR="00B37ECF" w:rsidRPr="001862D5">
        <w:rPr>
          <w:lang w:val="fr-FR"/>
        </w:rPr>
        <w:t>,</w:t>
      </w:r>
      <w:r w:rsidR="00A61420" w:rsidRPr="001862D5">
        <w:rPr>
          <w:lang w:val="fr-FR"/>
        </w:rPr>
        <w:t xml:space="preserve"> 9,</w:t>
      </w:r>
      <w:r w:rsidRPr="001862D5">
        <w:rPr>
          <w:lang w:val="fr-FR"/>
        </w:rPr>
        <w:t xml:space="preserve"> </w:t>
      </w:r>
      <w:r w:rsidR="00504B56" w:rsidRPr="001862D5">
        <w:rPr>
          <w:lang w:val="fr-FR"/>
        </w:rPr>
        <w:t>4</w:t>
      </w:r>
      <w:r w:rsidR="00372422" w:rsidRPr="001862D5">
        <w:rPr>
          <w:lang w:val="fr-FR"/>
        </w:rPr>
        <w:t>, CSEL 68, s. 76.</w:t>
      </w:r>
    </w:p>
  </w:footnote>
  <w:footnote w:id="64">
    <w:p w14:paraId="639E4505" w14:textId="080C1ADF" w:rsidR="00E35E9F" w:rsidRPr="008C2016" w:rsidRDefault="00E35E9F" w:rsidP="00D1091A">
      <w:pPr>
        <w:pStyle w:val="Tekstprzypisudolnego"/>
        <w:ind w:left="142" w:hanging="142"/>
        <w:jc w:val="both"/>
        <w:rPr>
          <w:lang w:val="de-DE"/>
        </w:rPr>
      </w:pPr>
      <w:r w:rsidRPr="008C2016">
        <w:rPr>
          <w:rStyle w:val="Odwoanieprzypisudolnego"/>
        </w:rPr>
        <w:footnoteRef/>
      </w:r>
      <w:r w:rsidRPr="008C2016">
        <w:rPr>
          <w:lang w:val="de-DE"/>
        </w:rPr>
        <w:t xml:space="preserve"> </w:t>
      </w:r>
      <w:r w:rsidR="0021799D" w:rsidRPr="008C2016">
        <w:rPr>
          <w:lang w:val="de-DE"/>
        </w:rPr>
        <w:t xml:space="preserve">Juwenkus, </w:t>
      </w:r>
      <w:r w:rsidR="0021799D" w:rsidRPr="008C2016">
        <w:rPr>
          <w:i/>
          <w:lang w:val="de-DE"/>
        </w:rPr>
        <w:t>Evangeliorum libri</w:t>
      </w:r>
      <w:r w:rsidR="0021799D" w:rsidRPr="008C2016">
        <w:rPr>
          <w:lang w:val="de-DE"/>
        </w:rPr>
        <w:t xml:space="preserve">, </w:t>
      </w:r>
      <w:r w:rsidR="00E86F97" w:rsidRPr="008C2016">
        <w:rPr>
          <w:lang w:val="de-DE"/>
        </w:rPr>
        <w:t>2,</w:t>
      </w:r>
      <w:r w:rsidRPr="008C2016">
        <w:rPr>
          <w:lang w:val="de-DE"/>
        </w:rPr>
        <w:t xml:space="preserve"> 135n.</w:t>
      </w:r>
      <w:r w:rsidR="00E86F97" w:rsidRPr="008C2016">
        <w:rPr>
          <w:lang w:val="de-DE"/>
        </w:rPr>
        <w:t>,</w:t>
      </w:r>
      <w:r w:rsidRPr="008C2016">
        <w:rPr>
          <w:lang w:val="de-DE"/>
        </w:rPr>
        <w:t xml:space="preserve"> CSEL 24, </w:t>
      </w:r>
      <w:r w:rsidR="0021799D" w:rsidRPr="008C2016">
        <w:rPr>
          <w:lang w:val="de-DE"/>
        </w:rPr>
        <w:t>s</w:t>
      </w:r>
      <w:r w:rsidRPr="008C2016">
        <w:rPr>
          <w:lang w:val="de-DE"/>
        </w:rPr>
        <w:t>. 47.</w:t>
      </w:r>
    </w:p>
  </w:footnote>
  <w:footnote w:id="65">
    <w:p w14:paraId="49CAB931" w14:textId="76E4F5C2" w:rsidR="00E35E9F" w:rsidRPr="008C2016" w:rsidRDefault="00E35E9F" w:rsidP="00D1091A">
      <w:pPr>
        <w:pStyle w:val="Tekstprzypisudolnego"/>
        <w:ind w:left="142" w:hanging="142"/>
        <w:jc w:val="both"/>
        <w:rPr>
          <w:lang w:val="de-DE"/>
        </w:rPr>
      </w:pPr>
      <w:r w:rsidRPr="008C2016">
        <w:rPr>
          <w:rStyle w:val="Odwoanieprzypisudolnego"/>
        </w:rPr>
        <w:footnoteRef/>
      </w:r>
      <w:r w:rsidRPr="008C2016">
        <w:rPr>
          <w:lang w:val="de-DE"/>
        </w:rPr>
        <w:t xml:space="preserve"> </w:t>
      </w:r>
      <w:r w:rsidR="008C2016" w:rsidRPr="008C2016">
        <w:rPr>
          <w:lang w:val="de-DE"/>
        </w:rPr>
        <w:t xml:space="preserve">Por. </w:t>
      </w:r>
      <w:r w:rsidR="0060552F" w:rsidRPr="008C2016">
        <w:rPr>
          <w:lang w:val="de-DE"/>
        </w:rPr>
        <w:t xml:space="preserve">Pseudo-Orygenes, </w:t>
      </w:r>
      <w:r w:rsidR="0060552F" w:rsidRPr="008C2016">
        <w:rPr>
          <w:i/>
          <w:lang w:val="de-DE"/>
        </w:rPr>
        <w:t>Fragmenta in evangelium Joannis</w:t>
      </w:r>
      <w:r w:rsidR="0060552F" w:rsidRPr="008C2016">
        <w:rPr>
          <w:lang w:val="de-DE"/>
        </w:rPr>
        <w:t xml:space="preserve">, J. Reuss, s. </w:t>
      </w:r>
      <w:r w:rsidRPr="008C2016">
        <w:rPr>
          <w:lang w:val="de-DE"/>
        </w:rPr>
        <w:t>209.</w:t>
      </w:r>
    </w:p>
  </w:footnote>
  <w:footnote w:id="66">
    <w:p w14:paraId="012F679E" w14:textId="48B514CD" w:rsidR="00E35E9F" w:rsidRPr="008C2016" w:rsidRDefault="00E35E9F" w:rsidP="00D1091A">
      <w:pPr>
        <w:pStyle w:val="Tekstprzypisudolnego"/>
        <w:ind w:left="142" w:hanging="142"/>
        <w:jc w:val="both"/>
        <w:rPr>
          <w:lang w:val="de-DE"/>
        </w:rPr>
      </w:pPr>
      <w:r w:rsidRPr="008C2016">
        <w:rPr>
          <w:rStyle w:val="Odwoanieprzypisudolnego"/>
        </w:rPr>
        <w:footnoteRef/>
      </w:r>
      <w:r w:rsidRPr="008C2016">
        <w:rPr>
          <w:lang w:val="de-DE"/>
        </w:rPr>
        <w:t xml:space="preserve"> </w:t>
      </w:r>
      <w:r w:rsidR="008C2016" w:rsidRPr="008C2016">
        <w:rPr>
          <w:lang w:val="de-DE"/>
        </w:rPr>
        <w:t xml:space="preserve">Por. </w:t>
      </w:r>
      <w:r w:rsidRPr="008C2016">
        <w:rPr>
          <w:lang w:val="de-DE"/>
        </w:rPr>
        <w:t xml:space="preserve">Augustyn, </w:t>
      </w:r>
      <w:r w:rsidRPr="008C2016">
        <w:rPr>
          <w:i/>
          <w:lang w:val="de-DE"/>
        </w:rPr>
        <w:t>De fide et symbolo</w:t>
      </w:r>
      <w:r w:rsidRPr="008C2016">
        <w:rPr>
          <w:lang w:val="de-DE"/>
        </w:rPr>
        <w:t>, 9, CSEL 41, s. 12n</w:t>
      </w:r>
      <w:r w:rsidR="00BD77A4" w:rsidRPr="008C2016">
        <w:rPr>
          <w:lang w:val="de-DE"/>
        </w:rPr>
        <w:t>.</w:t>
      </w:r>
    </w:p>
  </w:footnote>
  <w:footnote w:id="67">
    <w:p w14:paraId="12A6D192" w14:textId="65EBEA17" w:rsidR="00E35E9F" w:rsidRPr="008C2016" w:rsidRDefault="00E35E9F" w:rsidP="00D1091A">
      <w:pPr>
        <w:pStyle w:val="Tekstprzypisudolnego"/>
        <w:ind w:left="142" w:hanging="142"/>
        <w:jc w:val="both"/>
        <w:rPr>
          <w:lang w:val="de-DE"/>
        </w:rPr>
      </w:pPr>
      <w:r w:rsidRPr="008C2016">
        <w:rPr>
          <w:rStyle w:val="Odwoanieprzypisudolnego"/>
        </w:rPr>
        <w:footnoteRef/>
      </w:r>
      <w:r w:rsidRPr="008C2016">
        <w:rPr>
          <w:lang w:val="de-DE"/>
        </w:rPr>
        <w:t xml:space="preserve"> </w:t>
      </w:r>
      <w:r w:rsidR="008C2016" w:rsidRPr="008C2016">
        <w:rPr>
          <w:lang w:val="de-DE"/>
        </w:rPr>
        <w:t xml:space="preserve">Por. </w:t>
      </w:r>
      <w:r w:rsidRPr="008C2016">
        <w:rPr>
          <w:lang w:val="de-DE"/>
        </w:rPr>
        <w:t xml:space="preserve">Pseudo-Augustyn, </w:t>
      </w:r>
      <w:r w:rsidR="009E4E03" w:rsidRPr="008C2016">
        <w:rPr>
          <w:i/>
          <w:lang w:val="de-DE"/>
        </w:rPr>
        <w:t xml:space="preserve">Sermones, </w:t>
      </w:r>
      <w:r w:rsidR="009E4E03" w:rsidRPr="008C2016">
        <w:rPr>
          <w:lang w:val="de-DE"/>
        </w:rPr>
        <w:t xml:space="preserve">appendix, </w:t>
      </w:r>
      <w:r w:rsidRPr="008C2016">
        <w:rPr>
          <w:lang w:val="de-DE"/>
        </w:rPr>
        <w:t>92, 3n., PL 39, 1923n.</w:t>
      </w:r>
    </w:p>
  </w:footnote>
  <w:footnote w:id="68">
    <w:p w14:paraId="19F62326" w14:textId="26806A98" w:rsidR="00BC0DF2" w:rsidRPr="008C2016" w:rsidRDefault="00BC0DF2" w:rsidP="00D1091A">
      <w:pPr>
        <w:pStyle w:val="Tekstprzypisudolnego"/>
        <w:ind w:left="142" w:hanging="142"/>
        <w:jc w:val="both"/>
        <w:rPr>
          <w:lang w:val="de-DE"/>
        </w:rPr>
      </w:pPr>
      <w:r w:rsidRPr="008C2016">
        <w:rPr>
          <w:rStyle w:val="Odwoanieprzypisudolnego"/>
        </w:rPr>
        <w:footnoteRef/>
      </w:r>
      <w:r w:rsidRPr="008C2016">
        <w:rPr>
          <w:lang w:val="de-DE"/>
        </w:rPr>
        <w:t xml:space="preserve"> </w:t>
      </w:r>
      <w:r w:rsidR="008C2016" w:rsidRPr="008C2016">
        <w:rPr>
          <w:lang w:val="de-DE"/>
        </w:rPr>
        <w:t xml:space="preserve">Por. </w:t>
      </w:r>
      <w:r w:rsidR="004422BB" w:rsidRPr="008C2016">
        <w:rPr>
          <w:lang w:val="de-DE"/>
        </w:rPr>
        <w:t xml:space="preserve">Efrem Syryjczyk, </w:t>
      </w:r>
      <w:r w:rsidR="004422BB" w:rsidRPr="008C2016">
        <w:rPr>
          <w:i/>
          <w:lang w:val="de-DE"/>
        </w:rPr>
        <w:t>Explanatio evangelii concordantis</w:t>
      </w:r>
      <w:r w:rsidR="004422BB" w:rsidRPr="008C2016">
        <w:rPr>
          <w:lang w:val="de-DE"/>
        </w:rPr>
        <w:t xml:space="preserve">, </w:t>
      </w:r>
      <w:r w:rsidR="00E86F97" w:rsidRPr="008C2016">
        <w:rPr>
          <w:lang w:val="de-DE"/>
        </w:rPr>
        <w:t>5,</w:t>
      </w:r>
      <w:r w:rsidR="004422BB" w:rsidRPr="008C2016">
        <w:rPr>
          <w:lang w:val="de-DE"/>
        </w:rPr>
        <w:t xml:space="preserve"> 1, CSCO 145, s. 44n.</w:t>
      </w:r>
    </w:p>
  </w:footnote>
  <w:footnote w:id="69">
    <w:p w14:paraId="2414845F" w14:textId="286B81BE" w:rsidR="00C82AA7" w:rsidRPr="008C2016" w:rsidRDefault="00C82AA7" w:rsidP="00D1091A">
      <w:pPr>
        <w:pStyle w:val="Tekstprzypisudolnego"/>
        <w:ind w:left="142" w:hanging="142"/>
        <w:jc w:val="both"/>
        <w:rPr>
          <w:lang w:val="de-DE"/>
        </w:rPr>
      </w:pPr>
      <w:r w:rsidRPr="008C2016">
        <w:rPr>
          <w:rStyle w:val="Odwoanieprzypisudolnego"/>
        </w:rPr>
        <w:footnoteRef/>
      </w:r>
      <w:r w:rsidRPr="008C2016">
        <w:rPr>
          <w:lang w:val="de-DE"/>
        </w:rPr>
        <w:t xml:space="preserve"> </w:t>
      </w:r>
      <w:r w:rsidR="008C2016" w:rsidRPr="008C2016">
        <w:rPr>
          <w:lang w:val="de-DE"/>
        </w:rPr>
        <w:t xml:space="preserve">Por. </w:t>
      </w:r>
      <w:r w:rsidR="00E50C51" w:rsidRPr="008C2016">
        <w:rPr>
          <w:lang w:val="de-DE"/>
        </w:rPr>
        <w:t xml:space="preserve">Ammoniusz z Aleksandrii, </w:t>
      </w:r>
      <w:r w:rsidR="001F089D" w:rsidRPr="008C2016">
        <w:rPr>
          <w:i/>
          <w:lang w:val="de-DE"/>
        </w:rPr>
        <w:t>Fragmenta in evangelium Joannis</w:t>
      </w:r>
      <w:r w:rsidR="001F089D" w:rsidRPr="008C2016">
        <w:rPr>
          <w:lang w:val="de-DE"/>
        </w:rPr>
        <w:t xml:space="preserve">, </w:t>
      </w:r>
      <w:r w:rsidR="00E50C51" w:rsidRPr="008C2016">
        <w:rPr>
          <w:lang w:val="de-DE"/>
        </w:rPr>
        <w:t>J. Reuss, s. 212</w:t>
      </w:r>
      <w:r w:rsidR="00D5786E">
        <w:rPr>
          <w:lang w:val="de-DE"/>
        </w:rPr>
        <w:t>n</w:t>
      </w:r>
      <w:r w:rsidRPr="008C2016">
        <w:rPr>
          <w:lang w:val="de-DE"/>
        </w:rPr>
        <w:t>.</w:t>
      </w:r>
    </w:p>
  </w:footnote>
  <w:footnote w:id="70">
    <w:p w14:paraId="5B9EE902" w14:textId="5DD9A0B1" w:rsidR="004A3374" w:rsidRPr="008C2016" w:rsidRDefault="004A3374" w:rsidP="00D1091A">
      <w:pPr>
        <w:pStyle w:val="Tekstprzypisudolnego"/>
        <w:ind w:left="142" w:hanging="142"/>
        <w:jc w:val="both"/>
        <w:rPr>
          <w:lang w:val="en-US"/>
        </w:rPr>
      </w:pPr>
      <w:r w:rsidRPr="008C2016">
        <w:rPr>
          <w:rStyle w:val="Odwoanieprzypisudolnego"/>
        </w:rPr>
        <w:footnoteRef/>
      </w:r>
      <w:r w:rsidRPr="008C2016">
        <w:rPr>
          <w:lang w:val="en-US"/>
        </w:rPr>
        <w:t xml:space="preserve"> </w:t>
      </w:r>
      <w:r w:rsidR="008C2016" w:rsidRPr="008C2016">
        <w:rPr>
          <w:lang w:val="en-US"/>
        </w:rPr>
        <w:t xml:space="preserve">Por. </w:t>
      </w:r>
      <w:r w:rsidRPr="008C2016">
        <w:rPr>
          <w:lang w:val="en-US"/>
        </w:rPr>
        <w:t xml:space="preserve">Jan Chryzostom, </w:t>
      </w:r>
      <w:r w:rsidR="006F4893" w:rsidRPr="008C2016">
        <w:rPr>
          <w:i/>
          <w:lang w:val="en-US"/>
        </w:rPr>
        <w:t>Homiliae in Matthaeum</w:t>
      </w:r>
      <w:r w:rsidR="006F4893" w:rsidRPr="008C2016">
        <w:rPr>
          <w:lang w:val="en-US"/>
        </w:rPr>
        <w:t>,</w:t>
      </w:r>
      <w:r w:rsidRPr="008C2016">
        <w:rPr>
          <w:lang w:val="en-US"/>
        </w:rPr>
        <w:t xml:space="preserve"> </w:t>
      </w:r>
      <w:r w:rsidR="00E86F97" w:rsidRPr="008C2016">
        <w:rPr>
          <w:lang w:val="en-US"/>
        </w:rPr>
        <w:t>44,</w:t>
      </w:r>
      <w:r w:rsidRPr="008C2016">
        <w:rPr>
          <w:lang w:val="en-US"/>
        </w:rPr>
        <w:t xml:space="preserve"> 2, PG 57, 466; </w:t>
      </w:r>
      <w:r w:rsidR="00E86F97" w:rsidRPr="008C2016">
        <w:rPr>
          <w:lang w:val="en-US"/>
        </w:rPr>
        <w:t>21,</w:t>
      </w:r>
      <w:r w:rsidRPr="008C2016">
        <w:rPr>
          <w:lang w:val="en-US"/>
        </w:rPr>
        <w:t xml:space="preserve"> 2, PG 59, 130.</w:t>
      </w:r>
    </w:p>
  </w:footnote>
  <w:footnote w:id="71">
    <w:p w14:paraId="7A5DD574" w14:textId="00F68F6E" w:rsidR="004A3374" w:rsidRPr="008C2016" w:rsidRDefault="004A3374" w:rsidP="00D1091A">
      <w:pPr>
        <w:pStyle w:val="Tekstprzypisudolnego"/>
        <w:ind w:left="142" w:hanging="142"/>
        <w:jc w:val="both"/>
      </w:pPr>
      <w:r w:rsidRPr="008C2016">
        <w:rPr>
          <w:rStyle w:val="Odwoanieprzypisudolnego"/>
        </w:rPr>
        <w:footnoteRef/>
      </w:r>
      <w:r w:rsidRPr="008C2016">
        <w:t xml:space="preserve"> </w:t>
      </w:r>
      <w:r w:rsidR="008C2016" w:rsidRPr="008C2016">
        <w:t xml:space="preserve">Por. </w:t>
      </w:r>
      <w:r w:rsidRPr="008C2016">
        <w:t xml:space="preserve">Sewer z Antiochii, </w:t>
      </w:r>
      <w:r w:rsidRPr="008C2016">
        <w:rPr>
          <w:i/>
        </w:rPr>
        <w:t>Hom</w:t>
      </w:r>
      <w:r w:rsidR="00C27FA0" w:rsidRPr="008C2016">
        <w:rPr>
          <w:i/>
        </w:rPr>
        <w:t>iliae</w:t>
      </w:r>
      <w:r w:rsidR="00C27FA0" w:rsidRPr="008C2016">
        <w:t>,</w:t>
      </w:r>
      <w:r w:rsidRPr="008C2016">
        <w:t xml:space="preserve"> 379, PO 26, s. 379n.</w:t>
      </w:r>
    </w:p>
  </w:footnote>
  <w:footnote w:id="72">
    <w:p w14:paraId="7CD2BA46" w14:textId="0DE91C5F" w:rsidR="004A3374" w:rsidRPr="008C2016" w:rsidRDefault="004A3374" w:rsidP="00D1091A">
      <w:pPr>
        <w:pStyle w:val="Tekstprzypisudolnego"/>
        <w:ind w:left="142" w:hanging="142"/>
        <w:jc w:val="both"/>
        <w:rPr>
          <w:lang w:val="en-US"/>
        </w:rPr>
      </w:pPr>
      <w:r w:rsidRPr="008C2016">
        <w:rPr>
          <w:rStyle w:val="Odwoanieprzypisudolnego"/>
        </w:rPr>
        <w:footnoteRef/>
      </w:r>
      <w:r w:rsidRPr="008C2016">
        <w:rPr>
          <w:lang w:val="en-US"/>
        </w:rPr>
        <w:t xml:space="preserve"> </w:t>
      </w:r>
      <w:r w:rsidR="008C2016" w:rsidRPr="008C2016">
        <w:rPr>
          <w:lang w:val="en-US"/>
        </w:rPr>
        <w:t xml:space="preserve">Por. </w:t>
      </w:r>
      <w:r w:rsidR="00B37ECF" w:rsidRPr="008C2016">
        <w:rPr>
          <w:lang w:val="en-US"/>
        </w:rPr>
        <w:t xml:space="preserve">Gaudencjusz z Brescii, </w:t>
      </w:r>
      <w:r w:rsidR="00B37ECF" w:rsidRPr="008C2016">
        <w:rPr>
          <w:i/>
          <w:lang w:val="en-US"/>
        </w:rPr>
        <w:t>Tractatus</w:t>
      </w:r>
      <w:r w:rsidR="00B37ECF" w:rsidRPr="008C2016">
        <w:rPr>
          <w:lang w:val="en-US"/>
        </w:rPr>
        <w:t>,</w:t>
      </w:r>
      <w:r w:rsidR="00A61420" w:rsidRPr="008C2016">
        <w:rPr>
          <w:lang w:val="en-US"/>
        </w:rPr>
        <w:t xml:space="preserve"> 9,</w:t>
      </w:r>
      <w:r w:rsidRPr="008C2016">
        <w:rPr>
          <w:lang w:val="en-US"/>
        </w:rPr>
        <w:t xml:space="preserve"> 14</w:t>
      </w:r>
      <w:r w:rsidR="00B37ECF" w:rsidRPr="008C2016">
        <w:rPr>
          <w:lang w:val="en-US"/>
        </w:rPr>
        <w:t>, CSEL 68, s. 79</w:t>
      </w:r>
      <w:r w:rsidR="00A36348" w:rsidRPr="008C2016">
        <w:rPr>
          <w:lang w:val="en-US"/>
        </w:rPr>
        <w:t>.</w:t>
      </w:r>
    </w:p>
  </w:footnote>
  <w:footnote w:id="73">
    <w:p w14:paraId="3B410871" w14:textId="42F21ED6" w:rsidR="004A3374" w:rsidRPr="008C2016" w:rsidRDefault="004A3374" w:rsidP="00D1091A">
      <w:pPr>
        <w:pStyle w:val="Tekstprzypisudolnego"/>
        <w:ind w:left="142" w:hanging="142"/>
        <w:jc w:val="both"/>
        <w:rPr>
          <w:lang w:val="en-US"/>
        </w:rPr>
      </w:pPr>
      <w:r w:rsidRPr="008C2016">
        <w:rPr>
          <w:rStyle w:val="Odwoanieprzypisudolnego"/>
        </w:rPr>
        <w:footnoteRef/>
      </w:r>
      <w:r w:rsidRPr="008C2016">
        <w:rPr>
          <w:lang w:val="en-US"/>
        </w:rPr>
        <w:t xml:space="preserve"> </w:t>
      </w:r>
      <w:r w:rsidR="008C2016" w:rsidRPr="008C2016">
        <w:rPr>
          <w:lang w:val="en-US"/>
        </w:rPr>
        <w:t xml:space="preserve">Por. </w:t>
      </w:r>
      <w:r w:rsidRPr="008C2016">
        <w:rPr>
          <w:lang w:val="en-US"/>
        </w:rPr>
        <w:t xml:space="preserve">Jan Chryzostom, </w:t>
      </w:r>
      <w:r w:rsidR="007C1432" w:rsidRPr="008C2016">
        <w:rPr>
          <w:i/>
          <w:lang w:val="en-US"/>
        </w:rPr>
        <w:t>Homiliae in Joannem</w:t>
      </w:r>
      <w:r w:rsidRPr="008C2016">
        <w:rPr>
          <w:lang w:val="en-US"/>
        </w:rPr>
        <w:t xml:space="preserve">, </w:t>
      </w:r>
      <w:r w:rsidR="00E86F97" w:rsidRPr="008C2016">
        <w:rPr>
          <w:lang w:val="en-US"/>
        </w:rPr>
        <w:t>21,</w:t>
      </w:r>
      <w:r w:rsidRPr="008C2016">
        <w:rPr>
          <w:lang w:val="en-US"/>
        </w:rPr>
        <w:t xml:space="preserve"> 2, PG 59, 131.</w:t>
      </w:r>
    </w:p>
  </w:footnote>
  <w:footnote w:id="74">
    <w:p w14:paraId="114BF6AC" w14:textId="5D95D12B" w:rsidR="00AA1BB8" w:rsidRPr="008C2016" w:rsidRDefault="00AA1BB8" w:rsidP="00D1091A">
      <w:pPr>
        <w:pStyle w:val="Tekstprzypisudolnego"/>
        <w:ind w:left="142" w:hanging="142"/>
        <w:jc w:val="both"/>
        <w:rPr>
          <w:lang w:val="en-US"/>
        </w:rPr>
      </w:pPr>
      <w:r w:rsidRPr="008C2016">
        <w:rPr>
          <w:rStyle w:val="Odwoanieprzypisudolnego"/>
        </w:rPr>
        <w:footnoteRef/>
      </w:r>
      <w:r w:rsidRPr="008C2016">
        <w:rPr>
          <w:lang w:val="en-US"/>
        </w:rPr>
        <w:t xml:space="preserve"> </w:t>
      </w:r>
      <w:r w:rsidR="008C2016" w:rsidRPr="008C2016">
        <w:rPr>
          <w:lang w:val="en-US"/>
        </w:rPr>
        <w:t xml:space="preserve">Por. </w:t>
      </w:r>
      <w:r w:rsidR="00BA438C" w:rsidRPr="008C2016">
        <w:rPr>
          <w:lang w:val="en-US"/>
        </w:rPr>
        <w:t xml:space="preserve">Pseudo-Justyn, </w:t>
      </w:r>
      <w:r w:rsidR="00BA438C" w:rsidRPr="008C2016">
        <w:rPr>
          <w:i/>
          <w:lang w:val="en-US"/>
        </w:rPr>
        <w:t>Quaestiones et responsiones ad orthodoxos</w:t>
      </w:r>
      <w:r w:rsidR="00BA438C" w:rsidRPr="008C2016">
        <w:rPr>
          <w:lang w:val="en-US"/>
        </w:rPr>
        <w:t xml:space="preserve">, 136, </w:t>
      </w:r>
      <w:r w:rsidR="00BA438C" w:rsidRPr="008C2016">
        <w:rPr>
          <w:i/>
          <w:lang w:val="en-US"/>
        </w:rPr>
        <w:t>Corpus Apologetarum</w:t>
      </w:r>
      <w:r w:rsidR="00BA438C" w:rsidRPr="008C2016">
        <w:rPr>
          <w:lang w:val="en-US"/>
        </w:rPr>
        <w:t>,</w:t>
      </w:r>
      <w:r w:rsidR="005D3D37" w:rsidRPr="008C2016">
        <w:rPr>
          <w:lang w:val="en-US"/>
        </w:rPr>
        <w:t xml:space="preserve"> t. </w:t>
      </w:r>
      <w:r w:rsidR="00BA438C" w:rsidRPr="008C2016">
        <w:rPr>
          <w:lang w:val="en-US"/>
        </w:rPr>
        <w:t>5,</w:t>
      </w:r>
      <w:r w:rsidR="0063419F" w:rsidRPr="008C2016">
        <w:rPr>
          <w:lang w:val="en-US"/>
        </w:rPr>
        <w:t xml:space="preserve"> </w:t>
      </w:r>
      <w:r w:rsidRPr="008C2016">
        <w:rPr>
          <w:lang w:val="en-US"/>
        </w:rPr>
        <w:t>s. 485</w:t>
      </w:r>
      <w:r w:rsidR="00BA438C" w:rsidRPr="008C2016">
        <w:rPr>
          <w:lang w:val="en-US"/>
        </w:rPr>
        <w:t>.</w:t>
      </w:r>
    </w:p>
  </w:footnote>
  <w:footnote w:id="75">
    <w:p w14:paraId="2A42E9CB" w14:textId="57864379" w:rsidR="00AA1BB8" w:rsidRPr="008C2016" w:rsidRDefault="00AA1BB8" w:rsidP="00D1091A">
      <w:pPr>
        <w:pStyle w:val="Tekstprzypisudolnego"/>
        <w:ind w:left="142" w:hanging="142"/>
        <w:jc w:val="both"/>
        <w:rPr>
          <w:lang w:val="en-US"/>
        </w:rPr>
      </w:pPr>
      <w:r w:rsidRPr="008C2016">
        <w:rPr>
          <w:rStyle w:val="Odwoanieprzypisudolnego"/>
        </w:rPr>
        <w:footnoteRef/>
      </w:r>
      <w:r w:rsidRPr="008C2016">
        <w:rPr>
          <w:lang w:val="en-US"/>
        </w:rPr>
        <w:t xml:space="preserve"> </w:t>
      </w:r>
      <w:r w:rsidR="008C2016" w:rsidRPr="008C2016">
        <w:rPr>
          <w:lang w:val="en-US"/>
        </w:rPr>
        <w:t xml:space="preserve">Por. </w:t>
      </w:r>
      <w:r w:rsidRPr="008C2016">
        <w:rPr>
          <w:lang w:val="en-US"/>
        </w:rPr>
        <w:t xml:space="preserve">Pseudo-Maksym, </w:t>
      </w:r>
      <w:r w:rsidRPr="008C2016">
        <w:rPr>
          <w:i/>
          <w:lang w:val="en-US"/>
        </w:rPr>
        <w:t>Hom</w:t>
      </w:r>
      <w:r w:rsidR="003B602A" w:rsidRPr="008C2016">
        <w:rPr>
          <w:i/>
          <w:lang w:val="en-US"/>
        </w:rPr>
        <w:t>iliae</w:t>
      </w:r>
      <w:r w:rsidR="003B602A" w:rsidRPr="008C2016">
        <w:rPr>
          <w:lang w:val="en-US"/>
        </w:rPr>
        <w:t>,</w:t>
      </w:r>
      <w:r w:rsidRPr="008C2016">
        <w:rPr>
          <w:lang w:val="en-US"/>
        </w:rPr>
        <w:t xml:space="preserve"> 23, PL 57, 274</w:t>
      </w:r>
      <w:r w:rsidR="003B602A" w:rsidRPr="008C2016">
        <w:rPr>
          <w:lang w:val="en-US"/>
        </w:rPr>
        <w:t>n</w:t>
      </w:r>
      <w:r w:rsidRPr="008C2016">
        <w:rPr>
          <w:lang w:val="en-US"/>
        </w:rPr>
        <w:t>.</w:t>
      </w:r>
    </w:p>
  </w:footnote>
  <w:footnote w:id="76">
    <w:p w14:paraId="774DD7B5" w14:textId="54D76587" w:rsidR="00577843" w:rsidRPr="008C2016" w:rsidRDefault="00577843" w:rsidP="00D1091A">
      <w:pPr>
        <w:pStyle w:val="Tekstprzypisudolnego"/>
        <w:ind w:left="142" w:hanging="142"/>
        <w:jc w:val="both"/>
        <w:rPr>
          <w:lang w:val="en-US"/>
        </w:rPr>
      </w:pPr>
      <w:r w:rsidRPr="008C2016">
        <w:rPr>
          <w:rStyle w:val="Odwoanieprzypisudolnego"/>
        </w:rPr>
        <w:footnoteRef/>
      </w:r>
      <w:r w:rsidRPr="008C2016">
        <w:rPr>
          <w:lang w:val="en-US"/>
        </w:rPr>
        <w:t xml:space="preserve"> </w:t>
      </w:r>
      <w:r w:rsidR="008C2016" w:rsidRPr="008C2016">
        <w:rPr>
          <w:lang w:val="en-US"/>
        </w:rPr>
        <w:t xml:space="preserve">Por. </w:t>
      </w:r>
      <w:r w:rsidRPr="008C2016">
        <w:rPr>
          <w:lang w:val="en-US"/>
        </w:rPr>
        <w:t xml:space="preserve">Augustyn, </w:t>
      </w:r>
      <w:r w:rsidRPr="008C2016">
        <w:rPr>
          <w:i/>
          <w:lang w:val="es-ES"/>
        </w:rPr>
        <w:t>Homilie na Ewangelię Jana,</w:t>
      </w:r>
      <w:r w:rsidR="007A0BD6" w:rsidRPr="008C2016">
        <w:rPr>
          <w:lang w:val="es-ES"/>
        </w:rPr>
        <w:t xml:space="preserve"> 8, </w:t>
      </w:r>
      <w:r w:rsidRPr="008C2016">
        <w:rPr>
          <w:lang w:val="en-US"/>
        </w:rPr>
        <w:t>5, PSP 15/1, s. 136.</w:t>
      </w:r>
    </w:p>
  </w:footnote>
  <w:footnote w:id="77">
    <w:p w14:paraId="349756BD" w14:textId="665ECD73" w:rsidR="00566A2E" w:rsidRPr="008C2016" w:rsidRDefault="00566A2E" w:rsidP="00D1091A">
      <w:pPr>
        <w:pStyle w:val="Tekstprzypisudolnego"/>
        <w:ind w:left="142" w:hanging="142"/>
        <w:jc w:val="both"/>
        <w:rPr>
          <w:lang w:val="en-US"/>
        </w:rPr>
      </w:pPr>
      <w:r w:rsidRPr="008C2016">
        <w:rPr>
          <w:rStyle w:val="Odwoanieprzypisudolnego"/>
        </w:rPr>
        <w:footnoteRef/>
      </w:r>
      <w:r w:rsidRPr="008C2016">
        <w:rPr>
          <w:lang w:val="en-US"/>
        </w:rPr>
        <w:t xml:space="preserve"> </w:t>
      </w:r>
      <w:r w:rsidR="008C2016" w:rsidRPr="008C2016">
        <w:rPr>
          <w:lang w:val="en-US"/>
        </w:rPr>
        <w:t xml:space="preserve">Por. </w:t>
      </w:r>
      <w:r w:rsidR="00BA438C" w:rsidRPr="008C2016">
        <w:rPr>
          <w:lang w:val="en-US"/>
        </w:rPr>
        <w:t xml:space="preserve">Pseudo-Justyn, </w:t>
      </w:r>
      <w:r w:rsidR="00BA438C" w:rsidRPr="008C2016">
        <w:rPr>
          <w:i/>
          <w:lang w:val="en-US"/>
        </w:rPr>
        <w:t>Quaestiones et responsiones ad orthodoxos</w:t>
      </w:r>
      <w:r w:rsidR="00BA438C" w:rsidRPr="008C2016">
        <w:rPr>
          <w:lang w:val="en-US"/>
        </w:rPr>
        <w:t xml:space="preserve">, 136, </w:t>
      </w:r>
      <w:r w:rsidR="00BA438C" w:rsidRPr="008C2016">
        <w:rPr>
          <w:i/>
          <w:lang w:val="en-US"/>
        </w:rPr>
        <w:t>Corpus Apologetarum</w:t>
      </w:r>
      <w:r w:rsidR="00BA438C" w:rsidRPr="008C2016">
        <w:rPr>
          <w:lang w:val="en-US"/>
        </w:rPr>
        <w:t>,</w:t>
      </w:r>
      <w:r w:rsidR="005D3D37" w:rsidRPr="008C2016">
        <w:rPr>
          <w:lang w:val="en-US"/>
        </w:rPr>
        <w:t xml:space="preserve"> t. </w:t>
      </w:r>
      <w:r w:rsidR="00BA438C" w:rsidRPr="008C2016">
        <w:rPr>
          <w:lang w:val="en-US"/>
        </w:rPr>
        <w:t>5,</w:t>
      </w:r>
      <w:r w:rsidR="0063419F" w:rsidRPr="008C2016">
        <w:rPr>
          <w:lang w:val="en-US"/>
        </w:rPr>
        <w:t xml:space="preserve"> </w:t>
      </w:r>
      <w:r w:rsidRPr="008C2016">
        <w:rPr>
          <w:lang w:val="en-US"/>
        </w:rPr>
        <w:t>s. 485</w:t>
      </w:r>
      <w:r w:rsidR="00BA438C" w:rsidRPr="008C2016">
        <w:rPr>
          <w:lang w:val="en-US"/>
        </w:rPr>
        <w:t>.</w:t>
      </w:r>
    </w:p>
  </w:footnote>
  <w:footnote w:id="78">
    <w:p w14:paraId="77A0D0F9" w14:textId="5DFC93B6" w:rsidR="00B778DF" w:rsidRPr="008C2016" w:rsidRDefault="00B778DF" w:rsidP="00D1091A">
      <w:pPr>
        <w:pStyle w:val="Tekstprzypisudolnego"/>
        <w:ind w:left="142" w:hanging="142"/>
        <w:jc w:val="both"/>
        <w:rPr>
          <w:lang w:val="en-US"/>
        </w:rPr>
      </w:pPr>
      <w:r w:rsidRPr="008C2016">
        <w:rPr>
          <w:rStyle w:val="Odwoanieprzypisudolnego"/>
        </w:rPr>
        <w:footnoteRef/>
      </w:r>
      <w:r w:rsidRPr="008C2016">
        <w:rPr>
          <w:lang w:val="en-US"/>
        </w:rPr>
        <w:t xml:space="preserve"> </w:t>
      </w:r>
      <w:r w:rsidR="008C2016" w:rsidRPr="008C2016">
        <w:rPr>
          <w:lang w:val="en-US"/>
        </w:rPr>
        <w:t xml:space="preserve">Por. </w:t>
      </w:r>
      <w:r w:rsidRPr="008C2016">
        <w:rPr>
          <w:lang w:val="en-US"/>
        </w:rPr>
        <w:t xml:space="preserve">Roman Melodos, </w:t>
      </w:r>
      <w:r w:rsidRPr="008C2016">
        <w:rPr>
          <w:i/>
          <w:lang w:val="en-US"/>
        </w:rPr>
        <w:t>Cantica</w:t>
      </w:r>
      <w:r w:rsidRPr="008C2016">
        <w:rPr>
          <w:lang w:val="en-US"/>
        </w:rPr>
        <w:t>,</w:t>
      </w:r>
      <w:r w:rsidR="00E86F97" w:rsidRPr="008C2016">
        <w:rPr>
          <w:lang w:val="en-US"/>
        </w:rPr>
        <w:t xml:space="preserve"> 18,</w:t>
      </w:r>
      <w:r w:rsidRPr="008C2016">
        <w:rPr>
          <w:lang w:val="en-US"/>
        </w:rPr>
        <w:t xml:space="preserve"> 16.</w:t>
      </w:r>
    </w:p>
  </w:footnote>
  <w:footnote w:id="79">
    <w:p w14:paraId="0671169F" w14:textId="3DBB8C47" w:rsidR="00DA7F7E" w:rsidRPr="008C2016" w:rsidRDefault="00DA7F7E" w:rsidP="00D1091A">
      <w:pPr>
        <w:pStyle w:val="Tekstprzypisudolnego"/>
        <w:ind w:left="142" w:hanging="142"/>
        <w:jc w:val="both"/>
        <w:rPr>
          <w:lang w:val="en-US"/>
        </w:rPr>
      </w:pPr>
      <w:r w:rsidRPr="008C2016">
        <w:rPr>
          <w:rStyle w:val="Odwoanieprzypisudolnego"/>
        </w:rPr>
        <w:footnoteRef/>
      </w:r>
      <w:r w:rsidRPr="008C2016">
        <w:rPr>
          <w:lang w:val="en-US"/>
        </w:rPr>
        <w:t xml:space="preserve"> </w:t>
      </w:r>
      <w:r w:rsidR="008C2016" w:rsidRPr="008C2016">
        <w:rPr>
          <w:lang w:val="en-US"/>
        </w:rPr>
        <w:t xml:space="preserve">Por. </w:t>
      </w:r>
      <w:r w:rsidRPr="008C2016">
        <w:rPr>
          <w:lang w:val="en-US"/>
        </w:rPr>
        <w:t xml:space="preserve">Cyryl Aleksandryjski, </w:t>
      </w:r>
      <w:r w:rsidRPr="008C2016">
        <w:rPr>
          <w:i/>
          <w:lang w:val="en-US"/>
        </w:rPr>
        <w:t>Commentarii in Joannem</w:t>
      </w:r>
      <w:r w:rsidRPr="008C2016">
        <w:rPr>
          <w:lang w:val="en-US"/>
        </w:rPr>
        <w:t>, in J 2, 4-5, P.E. Pusey,</w:t>
      </w:r>
      <w:r w:rsidR="005D3D37" w:rsidRPr="008C2016">
        <w:rPr>
          <w:lang w:val="en-US"/>
        </w:rPr>
        <w:t xml:space="preserve"> t. </w:t>
      </w:r>
      <w:r w:rsidRPr="008C2016">
        <w:rPr>
          <w:lang w:val="en-US"/>
        </w:rPr>
        <w:t xml:space="preserve">1, s. 202. </w:t>
      </w:r>
    </w:p>
  </w:footnote>
  <w:footnote w:id="80">
    <w:p w14:paraId="6303CF7B" w14:textId="5F014D7E" w:rsidR="00DF717B" w:rsidRPr="008C2016" w:rsidRDefault="00DF717B" w:rsidP="00D1091A">
      <w:pPr>
        <w:pStyle w:val="Tekstprzypisudolnego"/>
        <w:ind w:left="142" w:hanging="142"/>
        <w:jc w:val="both"/>
        <w:rPr>
          <w:lang w:val="en-US"/>
        </w:rPr>
      </w:pPr>
      <w:r w:rsidRPr="008C2016">
        <w:rPr>
          <w:rStyle w:val="Odwoanieprzypisudolnego"/>
        </w:rPr>
        <w:footnoteRef/>
      </w:r>
      <w:r w:rsidRPr="008C2016">
        <w:rPr>
          <w:lang w:val="en-US"/>
        </w:rPr>
        <w:t xml:space="preserve"> </w:t>
      </w:r>
      <w:r w:rsidR="008C2016" w:rsidRPr="008C2016">
        <w:rPr>
          <w:lang w:val="en-US"/>
        </w:rPr>
        <w:t xml:space="preserve">Por. </w:t>
      </w:r>
      <w:r w:rsidRPr="008C2016">
        <w:rPr>
          <w:lang w:val="en-US"/>
        </w:rPr>
        <w:t xml:space="preserve">Cyryl Aleksandryjski, </w:t>
      </w:r>
      <w:r w:rsidRPr="008C2016">
        <w:rPr>
          <w:i/>
          <w:lang w:val="en-US"/>
        </w:rPr>
        <w:t>Commentarii in Joannem</w:t>
      </w:r>
      <w:r w:rsidRPr="008C2016">
        <w:rPr>
          <w:lang w:val="en-US"/>
        </w:rPr>
        <w:t>, in J 7, 30, P.E. Pusey,</w:t>
      </w:r>
      <w:r w:rsidR="005D3D37" w:rsidRPr="008C2016">
        <w:rPr>
          <w:lang w:val="en-US"/>
        </w:rPr>
        <w:t xml:space="preserve"> t. </w:t>
      </w:r>
      <w:r w:rsidRPr="008C2016">
        <w:rPr>
          <w:lang w:val="en-US"/>
        </w:rPr>
        <w:t>1, s. 671</w:t>
      </w:r>
      <w:r w:rsidR="005C4F6D" w:rsidRPr="008C2016">
        <w:rPr>
          <w:lang w:val="en-US"/>
        </w:rPr>
        <w:t>.</w:t>
      </w:r>
    </w:p>
  </w:footnote>
  <w:footnote w:id="81">
    <w:p w14:paraId="61CC7808" w14:textId="5006C279" w:rsidR="00A25B0A" w:rsidRPr="008C2016" w:rsidRDefault="00A25B0A" w:rsidP="00D1091A">
      <w:pPr>
        <w:pStyle w:val="Tekstprzypisudolnego"/>
        <w:ind w:left="142" w:hanging="142"/>
        <w:jc w:val="both"/>
        <w:rPr>
          <w:lang w:val="en-US"/>
        </w:rPr>
      </w:pPr>
      <w:r w:rsidRPr="008C2016">
        <w:rPr>
          <w:rStyle w:val="Odwoanieprzypisudolnego"/>
        </w:rPr>
        <w:footnoteRef/>
      </w:r>
      <w:r w:rsidRPr="008C2016">
        <w:rPr>
          <w:lang w:val="en-US"/>
        </w:rPr>
        <w:t xml:space="preserve"> </w:t>
      </w:r>
      <w:r w:rsidR="008C2016" w:rsidRPr="008C2016">
        <w:rPr>
          <w:lang w:val="en-US"/>
        </w:rPr>
        <w:t xml:space="preserve">Por. </w:t>
      </w:r>
      <w:r w:rsidRPr="008C2016">
        <w:rPr>
          <w:lang w:val="en-US"/>
        </w:rPr>
        <w:t xml:space="preserve">Teodoret z z Cyru, </w:t>
      </w:r>
      <w:r w:rsidRPr="008C2016">
        <w:rPr>
          <w:i/>
          <w:lang w:val="en-US"/>
        </w:rPr>
        <w:t>Eranistes</w:t>
      </w:r>
      <w:r w:rsidR="005C1C3C" w:rsidRPr="008C2016">
        <w:rPr>
          <w:lang w:val="en-US"/>
        </w:rPr>
        <w:t>,</w:t>
      </w:r>
      <w:r w:rsidRPr="008C2016">
        <w:rPr>
          <w:lang w:val="en-US"/>
        </w:rPr>
        <w:t xml:space="preserve"> 2, PG 83, 144.</w:t>
      </w:r>
    </w:p>
  </w:footnote>
  <w:footnote w:id="82">
    <w:p w14:paraId="7C25A857" w14:textId="2E5F84C8" w:rsidR="00A25B0A" w:rsidRPr="008C2016" w:rsidRDefault="00A25B0A" w:rsidP="00D1091A">
      <w:pPr>
        <w:pStyle w:val="Tekstprzypisudolnego"/>
        <w:ind w:left="142" w:hanging="142"/>
        <w:jc w:val="both"/>
      </w:pPr>
      <w:r w:rsidRPr="008C2016">
        <w:rPr>
          <w:rStyle w:val="Odwoanieprzypisudolnego"/>
        </w:rPr>
        <w:footnoteRef/>
      </w:r>
      <w:r w:rsidRPr="008C2016">
        <w:t xml:space="preserve"> </w:t>
      </w:r>
      <w:r w:rsidR="008C2016" w:rsidRPr="008C2016">
        <w:t xml:space="preserve">Por. </w:t>
      </w:r>
      <w:r w:rsidR="00960292" w:rsidRPr="008C2016">
        <w:t xml:space="preserve">Atanazy Aleksandryjski, </w:t>
      </w:r>
      <w:r w:rsidR="00960292" w:rsidRPr="008C2016">
        <w:rPr>
          <w:i/>
        </w:rPr>
        <w:t>Oratio III contra Arianos</w:t>
      </w:r>
      <w:r w:rsidRPr="008C2016">
        <w:t>, 41, PG 26, 412.</w:t>
      </w:r>
    </w:p>
  </w:footnote>
  <w:footnote w:id="83">
    <w:p w14:paraId="0FAB8F07" w14:textId="2175CAEB" w:rsidR="00DB52AD" w:rsidRPr="008C2016" w:rsidRDefault="00DB52AD" w:rsidP="00D1091A">
      <w:pPr>
        <w:pStyle w:val="Tekstprzypisudolnego"/>
        <w:ind w:left="142" w:hanging="142"/>
        <w:jc w:val="both"/>
      </w:pPr>
      <w:r w:rsidRPr="008C2016">
        <w:rPr>
          <w:rStyle w:val="Odwoanieprzypisudolnego"/>
        </w:rPr>
        <w:footnoteRef/>
      </w:r>
      <w:r w:rsidRPr="008C2016">
        <w:t xml:space="preserve"> </w:t>
      </w:r>
      <w:r w:rsidR="008C2016" w:rsidRPr="008C2016">
        <w:t xml:space="preserve">Por. </w:t>
      </w:r>
      <w:r w:rsidRPr="008C2016">
        <w:t>Gaudencjusz z Brescii,</w:t>
      </w:r>
      <w:r w:rsidR="00A61420" w:rsidRPr="008C2016">
        <w:t xml:space="preserve"> 9,</w:t>
      </w:r>
      <w:r w:rsidRPr="008C2016">
        <w:t xml:space="preserve"> 14, CSEL 68, s. 79</w:t>
      </w:r>
      <w:r w:rsidR="00960292" w:rsidRPr="008C2016">
        <w:t>.</w:t>
      </w:r>
    </w:p>
  </w:footnote>
  <w:footnote w:id="84">
    <w:p w14:paraId="09B76A36" w14:textId="3EF6602E" w:rsidR="004D4920" w:rsidRPr="008C2016" w:rsidRDefault="004D4920" w:rsidP="00D1091A">
      <w:pPr>
        <w:pStyle w:val="Tekstprzypisudolnego"/>
        <w:ind w:left="142" w:hanging="142"/>
        <w:jc w:val="both"/>
        <w:rPr>
          <w:lang w:val="en-US"/>
        </w:rPr>
      </w:pPr>
      <w:r w:rsidRPr="008C2016">
        <w:rPr>
          <w:rStyle w:val="Odwoanieprzypisudolnego"/>
        </w:rPr>
        <w:footnoteRef/>
      </w:r>
      <w:r w:rsidRPr="008C2016">
        <w:rPr>
          <w:lang w:val="en-US"/>
        </w:rPr>
        <w:t xml:space="preserve"> </w:t>
      </w:r>
      <w:r w:rsidR="008C2016" w:rsidRPr="008C2016">
        <w:rPr>
          <w:lang w:val="en-US"/>
        </w:rPr>
        <w:t xml:space="preserve">Por. </w:t>
      </w:r>
      <w:r w:rsidRPr="008C2016">
        <w:rPr>
          <w:lang w:val="en-US"/>
        </w:rPr>
        <w:t xml:space="preserve">Jan Chryzostom, </w:t>
      </w:r>
      <w:r w:rsidR="007C1432" w:rsidRPr="008C2016">
        <w:rPr>
          <w:i/>
          <w:lang w:val="en-US"/>
        </w:rPr>
        <w:t>Homiliae in Joannem</w:t>
      </w:r>
      <w:r w:rsidRPr="008C2016">
        <w:rPr>
          <w:lang w:val="en-US"/>
        </w:rPr>
        <w:t>,</w:t>
      </w:r>
      <w:r w:rsidR="00457C40" w:rsidRPr="008C2016">
        <w:rPr>
          <w:lang w:val="en-US"/>
        </w:rPr>
        <w:t xml:space="preserve"> 22, </w:t>
      </w:r>
      <w:r w:rsidRPr="008C2016">
        <w:rPr>
          <w:lang w:val="en-US"/>
        </w:rPr>
        <w:t>1, PG 59, 134.</w:t>
      </w:r>
    </w:p>
  </w:footnote>
  <w:footnote w:id="85">
    <w:p w14:paraId="5201EAEF" w14:textId="0CD49124" w:rsidR="00DF717B" w:rsidRPr="008C2016" w:rsidRDefault="00DF717B" w:rsidP="00D1091A">
      <w:pPr>
        <w:pStyle w:val="Tekstprzypisudolnego"/>
        <w:ind w:left="142" w:hanging="142"/>
        <w:jc w:val="both"/>
        <w:rPr>
          <w:lang w:val="en-US"/>
        </w:rPr>
      </w:pPr>
      <w:r w:rsidRPr="008C2016">
        <w:rPr>
          <w:rStyle w:val="Odwoanieprzypisudolnego"/>
        </w:rPr>
        <w:footnoteRef/>
      </w:r>
      <w:r w:rsidRPr="008C2016">
        <w:rPr>
          <w:lang w:val="en-US"/>
        </w:rPr>
        <w:t xml:space="preserve"> </w:t>
      </w:r>
      <w:r w:rsidR="008C2016" w:rsidRPr="008C2016">
        <w:rPr>
          <w:lang w:val="en-US"/>
        </w:rPr>
        <w:t xml:space="preserve">Por. </w:t>
      </w:r>
      <w:r w:rsidR="00E265F3" w:rsidRPr="008C2016">
        <w:rPr>
          <w:lang w:val="en-US"/>
        </w:rPr>
        <w:t xml:space="preserve">Efrem Syryjczyk, </w:t>
      </w:r>
      <w:r w:rsidR="00E265F3" w:rsidRPr="008C2016">
        <w:rPr>
          <w:i/>
          <w:lang w:val="en-US"/>
        </w:rPr>
        <w:t>Explanatio evangelii concordantis</w:t>
      </w:r>
      <w:r w:rsidR="00E86F97" w:rsidRPr="008C2016">
        <w:rPr>
          <w:lang w:val="en-US"/>
        </w:rPr>
        <w:t>,</w:t>
      </w:r>
      <w:r w:rsidRPr="008C2016">
        <w:rPr>
          <w:lang w:val="en-US"/>
        </w:rPr>
        <w:t xml:space="preserve"> </w:t>
      </w:r>
      <w:r w:rsidR="00E86F97" w:rsidRPr="008C2016">
        <w:rPr>
          <w:lang w:val="en-US"/>
        </w:rPr>
        <w:t>5,</w:t>
      </w:r>
      <w:r w:rsidRPr="008C2016">
        <w:rPr>
          <w:lang w:val="en-US"/>
        </w:rPr>
        <w:t xml:space="preserve"> 1, CSCO 145, s. 44.</w:t>
      </w:r>
    </w:p>
  </w:footnote>
  <w:footnote w:id="86">
    <w:p w14:paraId="46A1A58D" w14:textId="51D0D00B" w:rsidR="00A25B0A" w:rsidRPr="008C2016" w:rsidRDefault="00A25B0A" w:rsidP="00D1091A">
      <w:pPr>
        <w:pStyle w:val="Tekstprzypisudolnego"/>
        <w:ind w:left="142" w:hanging="142"/>
        <w:jc w:val="both"/>
        <w:rPr>
          <w:lang w:val="en-US"/>
        </w:rPr>
      </w:pPr>
      <w:r w:rsidRPr="008C2016">
        <w:rPr>
          <w:rStyle w:val="Odwoanieprzypisudolnego"/>
        </w:rPr>
        <w:footnoteRef/>
      </w:r>
      <w:r w:rsidRPr="008C2016">
        <w:rPr>
          <w:lang w:val="en-US"/>
        </w:rPr>
        <w:t xml:space="preserve"> </w:t>
      </w:r>
      <w:r w:rsidR="008C2016" w:rsidRPr="008C2016">
        <w:rPr>
          <w:lang w:val="en-US"/>
        </w:rPr>
        <w:t xml:space="preserve">Por. </w:t>
      </w:r>
      <w:r w:rsidRPr="008C2016">
        <w:rPr>
          <w:lang w:val="en-US"/>
        </w:rPr>
        <w:t xml:space="preserve">Jan Chryzostom, </w:t>
      </w:r>
      <w:r w:rsidR="007C1432" w:rsidRPr="008C2016">
        <w:rPr>
          <w:i/>
          <w:lang w:val="en-US"/>
        </w:rPr>
        <w:t>Homiliae in Joannem</w:t>
      </w:r>
      <w:r w:rsidRPr="008C2016">
        <w:rPr>
          <w:lang w:val="en-US"/>
        </w:rPr>
        <w:t>,</w:t>
      </w:r>
      <w:r w:rsidR="00457C40" w:rsidRPr="008C2016">
        <w:rPr>
          <w:lang w:val="en-US"/>
        </w:rPr>
        <w:t xml:space="preserve"> 22, </w:t>
      </w:r>
      <w:r w:rsidRPr="008C2016">
        <w:rPr>
          <w:lang w:val="en-US"/>
        </w:rPr>
        <w:t>2, PG 59, 134.</w:t>
      </w:r>
    </w:p>
  </w:footnote>
  <w:footnote w:id="87">
    <w:p w14:paraId="4BEAF2C1" w14:textId="52CA1827" w:rsidR="00C601B6" w:rsidRPr="008C2016" w:rsidRDefault="00C601B6" w:rsidP="00D1091A">
      <w:pPr>
        <w:pStyle w:val="Tekstprzypisudolnego"/>
        <w:ind w:left="142" w:hanging="142"/>
        <w:jc w:val="both"/>
        <w:rPr>
          <w:lang w:val="en-US"/>
        </w:rPr>
      </w:pPr>
      <w:r w:rsidRPr="008C2016">
        <w:rPr>
          <w:rStyle w:val="Odwoanieprzypisudolnego"/>
        </w:rPr>
        <w:footnoteRef/>
      </w:r>
      <w:r w:rsidRPr="008C2016">
        <w:rPr>
          <w:lang w:val="en-US"/>
        </w:rPr>
        <w:t xml:space="preserve"> </w:t>
      </w:r>
      <w:r w:rsidR="008C2016" w:rsidRPr="008C2016">
        <w:rPr>
          <w:lang w:val="en-US"/>
        </w:rPr>
        <w:t xml:space="preserve">Por. </w:t>
      </w:r>
      <w:r w:rsidRPr="008C2016">
        <w:rPr>
          <w:lang w:val="en-US"/>
        </w:rPr>
        <w:t xml:space="preserve">Jan Chryzostom, </w:t>
      </w:r>
      <w:r w:rsidR="007C1432" w:rsidRPr="008C2016">
        <w:rPr>
          <w:i/>
          <w:lang w:val="en-US"/>
        </w:rPr>
        <w:t xml:space="preserve">Homiliae in </w:t>
      </w:r>
      <w:r w:rsidRPr="008C2016">
        <w:rPr>
          <w:i/>
          <w:lang w:val="en-US"/>
        </w:rPr>
        <w:t>Joannem</w:t>
      </w:r>
      <w:r w:rsidRPr="008C2016">
        <w:rPr>
          <w:lang w:val="en-US"/>
        </w:rPr>
        <w:t>,</w:t>
      </w:r>
      <w:r w:rsidR="00457C40" w:rsidRPr="008C2016">
        <w:rPr>
          <w:lang w:val="en-US"/>
        </w:rPr>
        <w:t xml:space="preserve"> 22, </w:t>
      </w:r>
      <w:r w:rsidRPr="008C2016">
        <w:rPr>
          <w:lang w:val="en-US"/>
        </w:rPr>
        <w:t>1, PG 59, 134.</w:t>
      </w:r>
    </w:p>
  </w:footnote>
  <w:footnote w:id="88">
    <w:p w14:paraId="0AF9459B" w14:textId="2E0D680F" w:rsidR="00CA7A5C" w:rsidRPr="008C2016" w:rsidRDefault="00CA7A5C" w:rsidP="00D1091A">
      <w:pPr>
        <w:pStyle w:val="Tekstprzypisudolnego"/>
        <w:ind w:left="142" w:hanging="142"/>
        <w:jc w:val="both"/>
      </w:pPr>
      <w:r w:rsidRPr="008C2016">
        <w:rPr>
          <w:rStyle w:val="Odwoanieprzypisudolnego"/>
        </w:rPr>
        <w:footnoteRef/>
      </w:r>
      <w:r w:rsidRPr="008C2016">
        <w:t xml:space="preserve"> </w:t>
      </w:r>
      <w:r w:rsidR="008C2016" w:rsidRPr="008C2016">
        <w:t xml:space="preserve">Por. </w:t>
      </w:r>
      <w:r w:rsidR="005C3F5D" w:rsidRPr="008C2016">
        <w:rPr>
          <w:i/>
        </w:rPr>
        <w:t xml:space="preserve">Ewangelia według św. Jana. </w:t>
      </w:r>
      <w:r w:rsidR="005C3F5D" w:rsidRPr="008C2016">
        <w:t>Wstęp – przekład z oryginału – komentarz. Oprac. L. Stachowiak, Poznań-Warszawa 1975, s. 146.</w:t>
      </w:r>
    </w:p>
  </w:footnote>
  <w:footnote w:id="89">
    <w:p w14:paraId="0BF6B149" w14:textId="535DE3C3" w:rsidR="00CA7A5C" w:rsidRPr="008C2016" w:rsidRDefault="00CA7A5C" w:rsidP="00D1091A">
      <w:pPr>
        <w:pStyle w:val="Tekstprzypisudolnego"/>
        <w:ind w:left="142" w:hanging="142"/>
        <w:jc w:val="both"/>
      </w:pPr>
      <w:r w:rsidRPr="008C2016">
        <w:rPr>
          <w:rStyle w:val="Odwoanieprzypisudolnego"/>
        </w:rPr>
        <w:footnoteRef/>
      </w:r>
      <w:r w:rsidRPr="008C2016">
        <w:t xml:space="preserve"> </w:t>
      </w:r>
      <w:r w:rsidR="008C2016" w:rsidRPr="008C2016">
        <w:t xml:space="preserve">Por. </w:t>
      </w:r>
      <w:r w:rsidR="001F5852" w:rsidRPr="008C2016">
        <w:rPr>
          <w:rFonts w:cs="Times New Roman"/>
          <w:i/>
        </w:rPr>
        <w:t>Ewangelia według świętego Jana. Rozdziały 1- 12.</w:t>
      </w:r>
      <w:r w:rsidR="001F5852" w:rsidRPr="008C2016">
        <w:rPr>
          <w:rFonts w:cs="Times New Roman"/>
        </w:rPr>
        <w:t xml:space="preserve"> Wstęp – przekład z oryginału – komentarz S. M</w:t>
      </w:r>
      <w:r w:rsidR="00CC6AFC" w:rsidRPr="008C2016">
        <w:rPr>
          <w:rFonts w:cs="Times New Roman"/>
        </w:rPr>
        <w:t>ę</w:t>
      </w:r>
      <w:r w:rsidR="001F5852" w:rsidRPr="008C2016">
        <w:rPr>
          <w:rFonts w:cs="Times New Roman"/>
        </w:rPr>
        <w:t>dala</w:t>
      </w:r>
      <w:r w:rsidR="00E319C3" w:rsidRPr="008C2016">
        <w:rPr>
          <w:rFonts w:cs="Times New Roman"/>
        </w:rPr>
        <w:t xml:space="preserve">, Częstochowa 2010, s. </w:t>
      </w:r>
      <w:r w:rsidR="00FD564B" w:rsidRPr="008C2016">
        <w:rPr>
          <w:rFonts w:cs="Times New Roman"/>
        </w:rPr>
        <w:t>355.</w:t>
      </w:r>
      <w:r w:rsidR="001F5852" w:rsidRPr="008C2016">
        <w:rPr>
          <w:rFonts w:cs="Times New Roman"/>
        </w:rPr>
        <w:t xml:space="preserve"> </w:t>
      </w:r>
    </w:p>
  </w:footnote>
  <w:footnote w:id="90">
    <w:p w14:paraId="725CEAE5" w14:textId="53F78149" w:rsidR="007D1950" w:rsidRPr="008C2016" w:rsidRDefault="007D1950" w:rsidP="00D1091A">
      <w:pPr>
        <w:pStyle w:val="Tekstprzypisudolnego"/>
        <w:ind w:left="142" w:hanging="142"/>
        <w:jc w:val="both"/>
      </w:pPr>
      <w:r w:rsidRPr="008C2016">
        <w:rPr>
          <w:rStyle w:val="Odwoanieprzypisudolnego"/>
        </w:rPr>
        <w:footnoteRef/>
      </w:r>
      <w:r w:rsidRPr="008C2016">
        <w:t xml:space="preserve"> </w:t>
      </w:r>
      <w:r w:rsidR="008C2016" w:rsidRPr="008C2016">
        <w:t xml:space="preserve">Por. </w:t>
      </w:r>
      <w:r w:rsidR="00FD564B" w:rsidRPr="008C2016">
        <w:rPr>
          <w:rFonts w:cs="Times New Roman"/>
          <w:i/>
        </w:rPr>
        <w:t xml:space="preserve">Ewangelia według świętego Jana, </w:t>
      </w:r>
      <w:r w:rsidR="00FD564B" w:rsidRPr="008C2016">
        <w:rPr>
          <w:rFonts w:cs="Times New Roman"/>
        </w:rPr>
        <w:t xml:space="preserve">oprac. S. Mędala, s. </w:t>
      </w:r>
      <w:r w:rsidRPr="008C2016">
        <w:t>356.</w:t>
      </w:r>
    </w:p>
  </w:footnote>
  <w:footnote w:id="91">
    <w:p w14:paraId="7E7B5087" w14:textId="242E4AB8" w:rsidR="00CA7A5C" w:rsidRPr="008C2016" w:rsidRDefault="00CA7A5C" w:rsidP="00D1091A">
      <w:pPr>
        <w:pStyle w:val="Tekstprzypisudolnego"/>
        <w:ind w:left="142" w:hanging="142"/>
        <w:jc w:val="both"/>
      </w:pPr>
      <w:r w:rsidRPr="008C2016">
        <w:rPr>
          <w:rStyle w:val="Odwoanieprzypisudolnego"/>
        </w:rPr>
        <w:footnoteRef/>
      </w:r>
      <w:r w:rsidRPr="008C2016">
        <w:t xml:space="preserve"> </w:t>
      </w:r>
      <w:r w:rsidR="008C2016" w:rsidRPr="008C2016">
        <w:t xml:space="preserve">Por. </w:t>
      </w:r>
      <w:r w:rsidRPr="008C2016">
        <w:rPr>
          <w:i/>
        </w:rPr>
        <w:t xml:space="preserve">Komentarz </w:t>
      </w:r>
      <w:r w:rsidR="000942F0" w:rsidRPr="008C2016">
        <w:rPr>
          <w:i/>
        </w:rPr>
        <w:t>ż</w:t>
      </w:r>
      <w:r w:rsidRPr="008C2016">
        <w:rPr>
          <w:i/>
        </w:rPr>
        <w:t>ydowski do Nowego Testamentu</w:t>
      </w:r>
      <w:r w:rsidRPr="008C2016">
        <w:t>. Przekładu NT dokonał i komentarzem opatrzył D.H. Stern, Warszawa</w:t>
      </w:r>
      <w:r w:rsidR="000E2C66">
        <w:t xml:space="preserve"> 2016</w:t>
      </w:r>
      <w:r w:rsidRPr="008C2016">
        <w:t>, s. 274n.</w:t>
      </w:r>
    </w:p>
  </w:footnote>
  <w:footnote w:id="92">
    <w:p w14:paraId="306BAEFD" w14:textId="63D8C8BC" w:rsidR="0017419A" w:rsidRPr="008C2016" w:rsidRDefault="0017419A" w:rsidP="00D1091A">
      <w:pPr>
        <w:pStyle w:val="Tekstprzypisudolnego"/>
        <w:ind w:left="142" w:hanging="142"/>
        <w:jc w:val="both"/>
      </w:pPr>
      <w:r w:rsidRPr="008C2016">
        <w:rPr>
          <w:rStyle w:val="Odwoanieprzypisudolnego"/>
        </w:rPr>
        <w:footnoteRef/>
      </w:r>
      <w:r w:rsidRPr="008C2016">
        <w:t xml:space="preserve"> </w:t>
      </w:r>
      <w:r w:rsidR="008C2016" w:rsidRPr="008C2016">
        <w:t xml:space="preserve">Por. </w:t>
      </w:r>
      <w:r w:rsidR="00BE3733" w:rsidRPr="008C2016">
        <w:rPr>
          <w:i/>
        </w:rPr>
        <w:t xml:space="preserve">Ewangelia według św. Jana, </w:t>
      </w:r>
      <w:r w:rsidR="00BE3733" w:rsidRPr="008C2016">
        <w:t>oprac. L. Stachowiak, s. 146</w:t>
      </w:r>
      <w:r w:rsidRPr="008C2016">
        <w:t>.</w:t>
      </w:r>
    </w:p>
  </w:footnote>
  <w:footnote w:id="93">
    <w:p w14:paraId="11836BDA" w14:textId="0E99C54B" w:rsidR="00CA2B25" w:rsidRPr="008C2016" w:rsidRDefault="00CA2B25" w:rsidP="00D1091A">
      <w:pPr>
        <w:pStyle w:val="Tekstprzypisudolnego"/>
        <w:ind w:left="142" w:hanging="142"/>
        <w:jc w:val="both"/>
        <w:rPr>
          <w:lang w:val="en-US"/>
        </w:rPr>
      </w:pPr>
      <w:r w:rsidRPr="008C2016">
        <w:rPr>
          <w:rStyle w:val="Odwoanieprzypisudolnego"/>
        </w:rPr>
        <w:footnoteRef/>
      </w:r>
      <w:r w:rsidRPr="008C2016">
        <w:t xml:space="preserve"> </w:t>
      </w:r>
      <w:r w:rsidR="008C2016" w:rsidRPr="008C2016">
        <w:t xml:space="preserve">Por. </w:t>
      </w:r>
      <w:r w:rsidR="00FD564B" w:rsidRPr="008C2016">
        <w:rPr>
          <w:rFonts w:cs="Times New Roman"/>
          <w:i/>
        </w:rPr>
        <w:t xml:space="preserve">Ewangelia według świętego Jana, </w:t>
      </w:r>
      <w:r w:rsidR="00FD564B" w:rsidRPr="008C2016">
        <w:rPr>
          <w:rFonts w:cs="Times New Roman"/>
        </w:rPr>
        <w:t xml:space="preserve">oprac. </w:t>
      </w:r>
      <w:r w:rsidR="00FD564B" w:rsidRPr="008C2016">
        <w:rPr>
          <w:rFonts w:cs="Times New Roman"/>
          <w:lang w:val="en-US"/>
        </w:rPr>
        <w:t xml:space="preserve">S. Mędala, s. </w:t>
      </w:r>
      <w:r w:rsidRPr="008C2016">
        <w:rPr>
          <w:lang w:val="en-US"/>
        </w:rPr>
        <w:t>356.</w:t>
      </w:r>
    </w:p>
  </w:footnote>
  <w:footnote w:id="94">
    <w:p w14:paraId="64E8C07C" w14:textId="3C327E6D" w:rsidR="006B2EE5" w:rsidRPr="008C2016" w:rsidRDefault="006B2EE5" w:rsidP="00D1091A">
      <w:pPr>
        <w:pStyle w:val="Tekstprzypisudolnego"/>
        <w:ind w:left="142" w:hanging="142"/>
        <w:jc w:val="both"/>
        <w:rPr>
          <w:lang w:val="en-US"/>
        </w:rPr>
      </w:pPr>
      <w:r w:rsidRPr="008C2016">
        <w:rPr>
          <w:rStyle w:val="Odwoanieprzypisudolnego"/>
        </w:rPr>
        <w:footnoteRef/>
      </w:r>
      <w:r w:rsidRPr="008C2016">
        <w:rPr>
          <w:lang w:val="en-US"/>
        </w:rPr>
        <w:t xml:space="preserve"> </w:t>
      </w:r>
      <w:r w:rsidR="008C2016" w:rsidRPr="008C2016">
        <w:rPr>
          <w:lang w:val="en-US"/>
        </w:rPr>
        <w:t xml:space="preserve">Por. </w:t>
      </w:r>
      <w:r w:rsidRPr="008C2016">
        <w:rPr>
          <w:lang w:val="en-US"/>
        </w:rPr>
        <w:t xml:space="preserve">J. Ramsey Michaels, </w:t>
      </w:r>
      <w:r w:rsidRPr="008C2016">
        <w:rPr>
          <w:i/>
          <w:lang w:val="en-US"/>
        </w:rPr>
        <w:t>The Gospel of John</w:t>
      </w:r>
      <w:r w:rsidRPr="008C2016">
        <w:rPr>
          <w:lang w:val="en-US"/>
        </w:rPr>
        <w:t>, Grand Rapids 2010, s. 145.</w:t>
      </w:r>
    </w:p>
  </w:footnote>
  <w:footnote w:id="95">
    <w:p w14:paraId="139C853E" w14:textId="7828ED91" w:rsidR="00F75DBD" w:rsidRPr="008C2016" w:rsidRDefault="00F75DBD" w:rsidP="00D1091A">
      <w:pPr>
        <w:pStyle w:val="Tekstprzypisudolnego"/>
        <w:ind w:left="142" w:hanging="142"/>
        <w:jc w:val="both"/>
      </w:pPr>
      <w:r w:rsidRPr="008C2016">
        <w:rPr>
          <w:rStyle w:val="Odwoanieprzypisudolnego"/>
        </w:rPr>
        <w:footnoteRef/>
      </w:r>
      <w:r w:rsidRPr="008C2016">
        <w:t xml:space="preserve"> </w:t>
      </w:r>
      <w:r w:rsidR="008C2016" w:rsidRPr="008C2016">
        <w:t xml:space="preserve">Por. </w:t>
      </w:r>
      <w:r w:rsidR="00890062" w:rsidRPr="008C2016">
        <w:rPr>
          <w:i/>
        </w:rPr>
        <w:t xml:space="preserve">Ewangelia według św. Jana, </w:t>
      </w:r>
      <w:r w:rsidR="00890062" w:rsidRPr="008C2016">
        <w:t>oprac. L. Stachowiak, s. 146</w:t>
      </w:r>
      <w:r w:rsidRPr="008C2016">
        <w:t>.</w:t>
      </w:r>
    </w:p>
  </w:footnote>
  <w:footnote w:id="96">
    <w:p w14:paraId="4CB84108" w14:textId="552EC8F0" w:rsidR="0018112C" w:rsidRPr="008C2016" w:rsidRDefault="0018112C" w:rsidP="00D1091A">
      <w:pPr>
        <w:pStyle w:val="Tekstprzypisudolnego"/>
        <w:ind w:left="142" w:hanging="142"/>
        <w:jc w:val="both"/>
      </w:pPr>
      <w:r w:rsidRPr="008C2016">
        <w:rPr>
          <w:rStyle w:val="Odwoanieprzypisudolnego"/>
        </w:rPr>
        <w:footnoteRef/>
      </w:r>
      <w:r w:rsidRPr="008C2016">
        <w:t xml:space="preserve"> </w:t>
      </w:r>
      <w:r w:rsidR="008C2016" w:rsidRPr="008C2016">
        <w:t xml:space="preserve">Por. </w:t>
      </w:r>
      <w:r w:rsidR="00B022E0" w:rsidRPr="008C2016">
        <w:rPr>
          <w:i/>
        </w:rPr>
        <w:t xml:space="preserve">Ewangelia według św. Jana, </w:t>
      </w:r>
      <w:r w:rsidR="00B022E0" w:rsidRPr="008C2016">
        <w:t xml:space="preserve">oprac. L. Stachowiak, s. </w:t>
      </w:r>
      <w:r w:rsidRPr="008C2016">
        <w:t>146.</w:t>
      </w:r>
    </w:p>
  </w:footnote>
  <w:footnote w:id="97">
    <w:p w14:paraId="7B3F975D" w14:textId="7EDF835D" w:rsidR="000E0939" w:rsidRPr="008C2016" w:rsidRDefault="000E0939" w:rsidP="00D1091A">
      <w:pPr>
        <w:pStyle w:val="Tekstprzypisudolnego"/>
        <w:ind w:left="142" w:hanging="142"/>
        <w:jc w:val="both"/>
      </w:pPr>
      <w:r w:rsidRPr="008C2016">
        <w:rPr>
          <w:rStyle w:val="Odwoanieprzypisudolnego"/>
        </w:rPr>
        <w:footnoteRef/>
      </w:r>
      <w:r w:rsidRPr="008C2016">
        <w:t xml:space="preserve"> </w:t>
      </w:r>
      <w:r w:rsidR="008C2016" w:rsidRPr="008C2016">
        <w:t xml:space="preserve">Por. </w:t>
      </w:r>
      <w:r w:rsidR="00890062" w:rsidRPr="008C2016">
        <w:rPr>
          <w:i/>
        </w:rPr>
        <w:t xml:space="preserve">Ewangelia według św. Jana, </w:t>
      </w:r>
      <w:r w:rsidR="00890062" w:rsidRPr="008C2016">
        <w:t>oprac. L. Stachowiak, s.</w:t>
      </w:r>
      <w:r w:rsidRPr="008C2016">
        <w:t xml:space="preserve"> 146</w:t>
      </w:r>
      <w:r w:rsidR="00A023DD" w:rsidRPr="008C2016">
        <w:t>n</w:t>
      </w:r>
      <w:r w:rsidRPr="008C2016">
        <w:t>.</w:t>
      </w:r>
    </w:p>
  </w:footnote>
  <w:footnote w:id="98">
    <w:p w14:paraId="68028C01" w14:textId="5FBF815E" w:rsidR="007D1950" w:rsidRPr="008C2016" w:rsidRDefault="007D1950" w:rsidP="00D1091A">
      <w:pPr>
        <w:pStyle w:val="Tekstprzypisudolnego"/>
        <w:ind w:left="142" w:hanging="142"/>
        <w:jc w:val="both"/>
      </w:pPr>
      <w:r w:rsidRPr="008C2016">
        <w:rPr>
          <w:rStyle w:val="Odwoanieprzypisudolnego"/>
        </w:rPr>
        <w:footnoteRef/>
      </w:r>
      <w:r w:rsidRPr="008C2016">
        <w:t xml:space="preserve"> </w:t>
      </w:r>
      <w:r w:rsidR="008C2016" w:rsidRPr="008C2016">
        <w:t xml:space="preserve">Por. </w:t>
      </w:r>
      <w:r w:rsidR="000A07E5" w:rsidRPr="008C2016">
        <w:rPr>
          <w:rFonts w:cs="Times New Roman"/>
          <w:i/>
        </w:rPr>
        <w:t xml:space="preserve">Ewangelia według świętego Jana, </w:t>
      </w:r>
      <w:r w:rsidR="000A07E5" w:rsidRPr="008C2016">
        <w:rPr>
          <w:rFonts w:cs="Times New Roman"/>
        </w:rPr>
        <w:t xml:space="preserve">oprac. S. Mędala, s. </w:t>
      </w:r>
      <w:r w:rsidRPr="008C2016">
        <w:t>356n.</w:t>
      </w:r>
    </w:p>
  </w:footnote>
  <w:footnote w:id="99">
    <w:p w14:paraId="62A6F299" w14:textId="6225909D" w:rsidR="005924ED" w:rsidRPr="008C2016" w:rsidRDefault="005924ED" w:rsidP="00D1091A">
      <w:pPr>
        <w:pStyle w:val="Tekstprzypisudolnego"/>
        <w:ind w:left="142" w:hanging="142"/>
        <w:jc w:val="both"/>
      </w:pPr>
      <w:r w:rsidRPr="008C2016">
        <w:rPr>
          <w:rStyle w:val="Odwoanieprzypisudolnego"/>
        </w:rPr>
        <w:footnoteRef/>
      </w:r>
      <w:r w:rsidRPr="008C2016">
        <w:t xml:space="preserve"> </w:t>
      </w:r>
      <w:r w:rsidR="00063235" w:rsidRPr="008C2016">
        <w:rPr>
          <w:i/>
        </w:rPr>
        <w:t xml:space="preserve">Ewangelia według św. Jana, </w:t>
      </w:r>
      <w:r w:rsidR="00063235" w:rsidRPr="008C2016">
        <w:t xml:space="preserve">oprac. L. Stachowiak, s. </w:t>
      </w:r>
      <w:r w:rsidRPr="008C2016">
        <w:t>147.</w:t>
      </w:r>
    </w:p>
  </w:footnote>
  <w:footnote w:id="100">
    <w:p w14:paraId="152D1437" w14:textId="5551094C" w:rsidR="00736162" w:rsidRPr="008C2016" w:rsidRDefault="00736162" w:rsidP="00D1091A">
      <w:pPr>
        <w:pStyle w:val="Tekstprzypisudolnego"/>
        <w:ind w:left="142" w:hanging="142"/>
        <w:jc w:val="both"/>
      </w:pPr>
      <w:r w:rsidRPr="008C2016">
        <w:rPr>
          <w:rStyle w:val="Odwoanieprzypisudolnego"/>
        </w:rPr>
        <w:footnoteRef/>
      </w:r>
      <w:r w:rsidRPr="008C2016">
        <w:t xml:space="preserve"> </w:t>
      </w:r>
      <w:r w:rsidR="00DC7957" w:rsidRPr="008C2016">
        <w:rPr>
          <w:i/>
        </w:rPr>
        <w:t xml:space="preserve">Ewangelia według św. Jana, </w:t>
      </w:r>
      <w:r w:rsidR="00DC7957" w:rsidRPr="008C2016">
        <w:t xml:space="preserve">oprac. L. Stachowiak, s. </w:t>
      </w:r>
      <w:r w:rsidRPr="008C2016">
        <w:t>146.</w:t>
      </w:r>
    </w:p>
  </w:footnote>
  <w:footnote w:id="101">
    <w:p w14:paraId="09837A4A" w14:textId="50D2D348" w:rsidR="001F52E3" w:rsidRPr="008C2016" w:rsidRDefault="001F52E3" w:rsidP="00D1091A">
      <w:pPr>
        <w:pStyle w:val="Tekstprzypisudolnego"/>
        <w:ind w:left="142" w:hanging="142"/>
        <w:jc w:val="both"/>
      </w:pPr>
      <w:r w:rsidRPr="008C2016">
        <w:rPr>
          <w:rStyle w:val="Odwoanieprzypisudolnego"/>
        </w:rPr>
        <w:footnoteRef/>
      </w:r>
      <w:r w:rsidRPr="008C2016">
        <w:t xml:space="preserve"> </w:t>
      </w:r>
      <w:r w:rsidR="008C2016" w:rsidRPr="008C2016">
        <w:t xml:space="preserve">Por. </w:t>
      </w:r>
      <w:r w:rsidR="000A07E5" w:rsidRPr="008C2016">
        <w:rPr>
          <w:rFonts w:cs="Times New Roman"/>
          <w:i/>
        </w:rPr>
        <w:t xml:space="preserve">Ewangelia według świętego Jana, </w:t>
      </w:r>
      <w:r w:rsidR="000A07E5" w:rsidRPr="008C2016">
        <w:rPr>
          <w:rFonts w:cs="Times New Roman"/>
        </w:rPr>
        <w:t xml:space="preserve">oprac. S. Mędala, s. </w:t>
      </w:r>
      <w:r w:rsidRPr="008C2016">
        <w:t>355.</w:t>
      </w:r>
      <w:r w:rsidR="00F23BD2" w:rsidRPr="008C2016">
        <w:rPr>
          <w:rFonts w:cs="Times New Roman"/>
        </w:rPr>
        <w:t xml:space="preserve"> </w:t>
      </w:r>
    </w:p>
  </w:footnote>
  <w:footnote w:id="102">
    <w:p w14:paraId="4E54D7AC" w14:textId="12EBEB34" w:rsidR="00736162" w:rsidRPr="008C2016" w:rsidRDefault="00736162" w:rsidP="00D1091A">
      <w:pPr>
        <w:pStyle w:val="Tekstprzypisudolnego"/>
        <w:ind w:left="142" w:hanging="142"/>
        <w:jc w:val="both"/>
      </w:pPr>
      <w:r w:rsidRPr="008C2016">
        <w:rPr>
          <w:rStyle w:val="Odwoanieprzypisudolnego"/>
        </w:rPr>
        <w:footnoteRef/>
      </w:r>
      <w:r w:rsidRPr="008C2016">
        <w:t xml:space="preserve"> </w:t>
      </w:r>
      <w:r w:rsidR="00DC7957" w:rsidRPr="008C2016">
        <w:rPr>
          <w:i/>
        </w:rPr>
        <w:t xml:space="preserve">Ewangelia według św. Jana, </w:t>
      </w:r>
      <w:r w:rsidR="00DC7957" w:rsidRPr="008C2016">
        <w:t xml:space="preserve">oprac. L. Stachowiak, s. </w:t>
      </w:r>
      <w:r w:rsidRPr="008C2016">
        <w:t>146.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144F00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0BC8A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BCAAB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C42C5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982B2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A692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F5EDA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B8249F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665A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10C7CAC"/>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C4B"/>
    <w:rsid w:val="00000353"/>
    <w:rsid w:val="00000DD7"/>
    <w:rsid w:val="00003D24"/>
    <w:rsid w:val="00006F4B"/>
    <w:rsid w:val="000074AA"/>
    <w:rsid w:val="00007A78"/>
    <w:rsid w:val="00007B29"/>
    <w:rsid w:val="0001068C"/>
    <w:rsid w:val="000109FA"/>
    <w:rsid w:val="00010F9C"/>
    <w:rsid w:val="0001205D"/>
    <w:rsid w:val="00017889"/>
    <w:rsid w:val="0002013E"/>
    <w:rsid w:val="000225D6"/>
    <w:rsid w:val="0002281C"/>
    <w:rsid w:val="00022ADF"/>
    <w:rsid w:val="00022B8B"/>
    <w:rsid w:val="00025230"/>
    <w:rsid w:val="00031120"/>
    <w:rsid w:val="00031C9E"/>
    <w:rsid w:val="00031DA7"/>
    <w:rsid w:val="0003427C"/>
    <w:rsid w:val="000369D7"/>
    <w:rsid w:val="00037440"/>
    <w:rsid w:val="0003761D"/>
    <w:rsid w:val="0004008A"/>
    <w:rsid w:val="00041485"/>
    <w:rsid w:val="000430E1"/>
    <w:rsid w:val="00043649"/>
    <w:rsid w:val="00045A3E"/>
    <w:rsid w:val="00046032"/>
    <w:rsid w:val="0005060F"/>
    <w:rsid w:val="00051646"/>
    <w:rsid w:val="000522C7"/>
    <w:rsid w:val="000527AC"/>
    <w:rsid w:val="00053ADB"/>
    <w:rsid w:val="00055E98"/>
    <w:rsid w:val="000577AD"/>
    <w:rsid w:val="000605CF"/>
    <w:rsid w:val="00061477"/>
    <w:rsid w:val="00063235"/>
    <w:rsid w:val="00064EBD"/>
    <w:rsid w:val="000672E9"/>
    <w:rsid w:val="00071F10"/>
    <w:rsid w:val="000730D8"/>
    <w:rsid w:val="00074491"/>
    <w:rsid w:val="0007485D"/>
    <w:rsid w:val="00075514"/>
    <w:rsid w:val="000766E1"/>
    <w:rsid w:val="000777CD"/>
    <w:rsid w:val="00081917"/>
    <w:rsid w:val="00086AAC"/>
    <w:rsid w:val="00087E70"/>
    <w:rsid w:val="000909F3"/>
    <w:rsid w:val="00091237"/>
    <w:rsid w:val="000942F0"/>
    <w:rsid w:val="00097C6A"/>
    <w:rsid w:val="000A07E5"/>
    <w:rsid w:val="000A11EF"/>
    <w:rsid w:val="000A3E01"/>
    <w:rsid w:val="000B28C9"/>
    <w:rsid w:val="000B34F8"/>
    <w:rsid w:val="000B4F16"/>
    <w:rsid w:val="000B5F94"/>
    <w:rsid w:val="000C12BE"/>
    <w:rsid w:val="000C1503"/>
    <w:rsid w:val="000C163F"/>
    <w:rsid w:val="000C46D4"/>
    <w:rsid w:val="000C7E8A"/>
    <w:rsid w:val="000D00C0"/>
    <w:rsid w:val="000D3102"/>
    <w:rsid w:val="000D4F7C"/>
    <w:rsid w:val="000E0939"/>
    <w:rsid w:val="000E0F06"/>
    <w:rsid w:val="000E261B"/>
    <w:rsid w:val="000E2C66"/>
    <w:rsid w:val="000F020D"/>
    <w:rsid w:val="000F2A16"/>
    <w:rsid w:val="000F41E6"/>
    <w:rsid w:val="000F528E"/>
    <w:rsid w:val="000F733A"/>
    <w:rsid w:val="000F77E8"/>
    <w:rsid w:val="00100B56"/>
    <w:rsid w:val="00102A14"/>
    <w:rsid w:val="00102A2B"/>
    <w:rsid w:val="00103A8C"/>
    <w:rsid w:val="00107360"/>
    <w:rsid w:val="0010753A"/>
    <w:rsid w:val="001120AB"/>
    <w:rsid w:val="0011379F"/>
    <w:rsid w:val="00114475"/>
    <w:rsid w:val="00115CF3"/>
    <w:rsid w:val="001205CE"/>
    <w:rsid w:val="001209D2"/>
    <w:rsid w:val="001215FB"/>
    <w:rsid w:val="00122AFA"/>
    <w:rsid w:val="00125CF8"/>
    <w:rsid w:val="00127798"/>
    <w:rsid w:val="0013013C"/>
    <w:rsid w:val="00130787"/>
    <w:rsid w:val="0013082D"/>
    <w:rsid w:val="00130ED7"/>
    <w:rsid w:val="001332FE"/>
    <w:rsid w:val="00134479"/>
    <w:rsid w:val="001347AD"/>
    <w:rsid w:val="00134945"/>
    <w:rsid w:val="00135ABC"/>
    <w:rsid w:val="00140E2B"/>
    <w:rsid w:val="00142430"/>
    <w:rsid w:val="00151932"/>
    <w:rsid w:val="001529CE"/>
    <w:rsid w:val="00154791"/>
    <w:rsid w:val="0015612D"/>
    <w:rsid w:val="00161966"/>
    <w:rsid w:val="0016278F"/>
    <w:rsid w:val="001670F8"/>
    <w:rsid w:val="001675FC"/>
    <w:rsid w:val="00171234"/>
    <w:rsid w:val="00171710"/>
    <w:rsid w:val="00173BE1"/>
    <w:rsid w:val="0017419A"/>
    <w:rsid w:val="001762F6"/>
    <w:rsid w:val="00176DE8"/>
    <w:rsid w:val="00180079"/>
    <w:rsid w:val="00180170"/>
    <w:rsid w:val="0018112C"/>
    <w:rsid w:val="00181D19"/>
    <w:rsid w:val="001825BA"/>
    <w:rsid w:val="0018525E"/>
    <w:rsid w:val="001862D5"/>
    <w:rsid w:val="001863C0"/>
    <w:rsid w:val="001864B9"/>
    <w:rsid w:val="001867E5"/>
    <w:rsid w:val="00186C7F"/>
    <w:rsid w:val="0018777D"/>
    <w:rsid w:val="00192257"/>
    <w:rsid w:val="001929D4"/>
    <w:rsid w:val="001A0A29"/>
    <w:rsid w:val="001A0A6D"/>
    <w:rsid w:val="001A1A87"/>
    <w:rsid w:val="001A4255"/>
    <w:rsid w:val="001A539D"/>
    <w:rsid w:val="001A6A13"/>
    <w:rsid w:val="001B1DFE"/>
    <w:rsid w:val="001B5EA4"/>
    <w:rsid w:val="001C4320"/>
    <w:rsid w:val="001C47EE"/>
    <w:rsid w:val="001C4FCB"/>
    <w:rsid w:val="001C5500"/>
    <w:rsid w:val="001C763E"/>
    <w:rsid w:val="001C79C2"/>
    <w:rsid w:val="001D1A49"/>
    <w:rsid w:val="001D38A8"/>
    <w:rsid w:val="001D5271"/>
    <w:rsid w:val="001D5491"/>
    <w:rsid w:val="001D5ECA"/>
    <w:rsid w:val="001E0479"/>
    <w:rsid w:val="001E068A"/>
    <w:rsid w:val="001E3064"/>
    <w:rsid w:val="001F021E"/>
    <w:rsid w:val="001F089D"/>
    <w:rsid w:val="001F2ADE"/>
    <w:rsid w:val="001F52E3"/>
    <w:rsid w:val="001F5852"/>
    <w:rsid w:val="001F62F3"/>
    <w:rsid w:val="001F7243"/>
    <w:rsid w:val="001F789D"/>
    <w:rsid w:val="00201827"/>
    <w:rsid w:val="00202568"/>
    <w:rsid w:val="00205C44"/>
    <w:rsid w:val="00207EEF"/>
    <w:rsid w:val="0021201E"/>
    <w:rsid w:val="00212510"/>
    <w:rsid w:val="00213230"/>
    <w:rsid w:val="002139AD"/>
    <w:rsid w:val="002152C4"/>
    <w:rsid w:val="0021799D"/>
    <w:rsid w:val="00223BC3"/>
    <w:rsid w:val="00224126"/>
    <w:rsid w:val="00227472"/>
    <w:rsid w:val="002305BA"/>
    <w:rsid w:val="002311E1"/>
    <w:rsid w:val="002370A0"/>
    <w:rsid w:val="00240BE8"/>
    <w:rsid w:val="00245BFB"/>
    <w:rsid w:val="002467AA"/>
    <w:rsid w:val="00247191"/>
    <w:rsid w:val="00247839"/>
    <w:rsid w:val="00247F9E"/>
    <w:rsid w:val="002509F2"/>
    <w:rsid w:val="00250FE6"/>
    <w:rsid w:val="0025488A"/>
    <w:rsid w:val="00254B5D"/>
    <w:rsid w:val="0025560F"/>
    <w:rsid w:val="002572D6"/>
    <w:rsid w:val="00261B2E"/>
    <w:rsid w:val="00261ED1"/>
    <w:rsid w:val="00261F54"/>
    <w:rsid w:val="0026201E"/>
    <w:rsid w:val="002646E1"/>
    <w:rsid w:val="002670B5"/>
    <w:rsid w:val="002674BC"/>
    <w:rsid w:val="0027343F"/>
    <w:rsid w:val="00275873"/>
    <w:rsid w:val="00277A2B"/>
    <w:rsid w:val="00277EEE"/>
    <w:rsid w:val="002804C4"/>
    <w:rsid w:val="00281124"/>
    <w:rsid w:val="00281C7F"/>
    <w:rsid w:val="00282FD0"/>
    <w:rsid w:val="00285445"/>
    <w:rsid w:val="0028572D"/>
    <w:rsid w:val="00286EEE"/>
    <w:rsid w:val="002875A9"/>
    <w:rsid w:val="00290560"/>
    <w:rsid w:val="00291733"/>
    <w:rsid w:val="00293CF9"/>
    <w:rsid w:val="002A1166"/>
    <w:rsid w:val="002A44DC"/>
    <w:rsid w:val="002A5E37"/>
    <w:rsid w:val="002A6112"/>
    <w:rsid w:val="002A650C"/>
    <w:rsid w:val="002B5D15"/>
    <w:rsid w:val="002C1135"/>
    <w:rsid w:val="002C1593"/>
    <w:rsid w:val="002C2941"/>
    <w:rsid w:val="002C3D05"/>
    <w:rsid w:val="002C6084"/>
    <w:rsid w:val="002C60B4"/>
    <w:rsid w:val="002D00FC"/>
    <w:rsid w:val="002D0266"/>
    <w:rsid w:val="002D1FE2"/>
    <w:rsid w:val="002D3526"/>
    <w:rsid w:val="002D4B9B"/>
    <w:rsid w:val="002E0D90"/>
    <w:rsid w:val="002E0F37"/>
    <w:rsid w:val="002F11A7"/>
    <w:rsid w:val="002F1BC1"/>
    <w:rsid w:val="002F2797"/>
    <w:rsid w:val="002F3BE7"/>
    <w:rsid w:val="002F4A60"/>
    <w:rsid w:val="002F6E1A"/>
    <w:rsid w:val="002F7143"/>
    <w:rsid w:val="00301726"/>
    <w:rsid w:val="00301861"/>
    <w:rsid w:val="003027EE"/>
    <w:rsid w:val="00303407"/>
    <w:rsid w:val="00304478"/>
    <w:rsid w:val="00307000"/>
    <w:rsid w:val="003120A1"/>
    <w:rsid w:val="00312599"/>
    <w:rsid w:val="00312777"/>
    <w:rsid w:val="0031407C"/>
    <w:rsid w:val="00316881"/>
    <w:rsid w:val="003205A3"/>
    <w:rsid w:val="00320BF6"/>
    <w:rsid w:val="00320FA4"/>
    <w:rsid w:val="00321517"/>
    <w:rsid w:val="00321D49"/>
    <w:rsid w:val="00321E7A"/>
    <w:rsid w:val="003229AB"/>
    <w:rsid w:val="00322DEB"/>
    <w:rsid w:val="0032365C"/>
    <w:rsid w:val="003275FE"/>
    <w:rsid w:val="00327D60"/>
    <w:rsid w:val="00330BE7"/>
    <w:rsid w:val="0033149E"/>
    <w:rsid w:val="00331FB2"/>
    <w:rsid w:val="00332043"/>
    <w:rsid w:val="00332DBD"/>
    <w:rsid w:val="0033365B"/>
    <w:rsid w:val="003339C9"/>
    <w:rsid w:val="00334989"/>
    <w:rsid w:val="00340032"/>
    <w:rsid w:val="00342E68"/>
    <w:rsid w:val="00343693"/>
    <w:rsid w:val="00346387"/>
    <w:rsid w:val="003465C6"/>
    <w:rsid w:val="00346859"/>
    <w:rsid w:val="00350D24"/>
    <w:rsid w:val="0035264C"/>
    <w:rsid w:val="003531CE"/>
    <w:rsid w:val="0035457D"/>
    <w:rsid w:val="00354FED"/>
    <w:rsid w:val="00355AE5"/>
    <w:rsid w:val="00360BC9"/>
    <w:rsid w:val="00361904"/>
    <w:rsid w:val="00363FC5"/>
    <w:rsid w:val="003645A0"/>
    <w:rsid w:val="00364E30"/>
    <w:rsid w:val="003702C7"/>
    <w:rsid w:val="0037031E"/>
    <w:rsid w:val="00370B3E"/>
    <w:rsid w:val="00372422"/>
    <w:rsid w:val="00373BBA"/>
    <w:rsid w:val="00375382"/>
    <w:rsid w:val="003779FC"/>
    <w:rsid w:val="00382C9D"/>
    <w:rsid w:val="00385478"/>
    <w:rsid w:val="00386265"/>
    <w:rsid w:val="00386976"/>
    <w:rsid w:val="00387D0A"/>
    <w:rsid w:val="00390E7F"/>
    <w:rsid w:val="00391171"/>
    <w:rsid w:val="0039296D"/>
    <w:rsid w:val="00394827"/>
    <w:rsid w:val="003976D9"/>
    <w:rsid w:val="003A045C"/>
    <w:rsid w:val="003A0844"/>
    <w:rsid w:val="003A2DB4"/>
    <w:rsid w:val="003A3DE7"/>
    <w:rsid w:val="003A5EFF"/>
    <w:rsid w:val="003A75F9"/>
    <w:rsid w:val="003B0D95"/>
    <w:rsid w:val="003B212F"/>
    <w:rsid w:val="003B5367"/>
    <w:rsid w:val="003B602A"/>
    <w:rsid w:val="003B7114"/>
    <w:rsid w:val="003B793D"/>
    <w:rsid w:val="003C0DA4"/>
    <w:rsid w:val="003C4DE3"/>
    <w:rsid w:val="003D311D"/>
    <w:rsid w:val="003D433D"/>
    <w:rsid w:val="003E03C2"/>
    <w:rsid w:val="003E0BFA"/>
    <w:rsid w:val="003E125A"/>
    <w:rsid w:val="003E270E"/>
    <w:rsid w:val="003E2D67"/>
    <w:rsid w:val="003E308C"/>
    <w:rsid w:val="003E45C1"/>
    <w:rsid w:val="003E4E5B"/>
    <w:rsid w:val="003E5E0D"/>
    <w:rsid w:val="003F2679"/>
    <w:rsid w:val="003F4113"/>
    <w:rsid w:val="003F4382"/>
    <w:rsid w:val="003F4D28"/>
    <w:rsid w:val="003F5349"/>
    <w:rsid w:val="003F5592"/>
    <w:rsid w:val="003F5FAD"/>
    <w:rsid w:val="003F68E6"/>
    <w:rsid w:val="00400D38"/>
    <w:rsid w:val="004015CF"/>
    <w:rsid w:val="0040198C"/>
    <w:rsid w:val="004020A4"/>
    <w:rsid w:val="0040296E"/>
    <w:rsid w:val="00403F18"/>
    <w:rsid w:val="00404038"/>
    <w:rsid w:val="004057DE"/>
    <w:rsid w:val="004063AB"/>
    <w:rsid w:val="004069A2"/>
    <w:rsid w:val="00411347"/>
    <w:rsid w:val="00411E5A"/>
    <w:rsid w:val="00412723"/>
    <w:rsid w:val="0041322F"/>
    <w:rsid w:val="00413DC5"/>
    <w:rsid w:val="004156FE"/>
    <w:rsid w:val="004165AC"/>
    <w:rsid w:val="00416D89"/>
    <w:rsid w:val="00417129"/>
    <w:rsid w:val="00421144"/>
    <w:rsid w:val="00423997"/>
    <w:rsid w:val="00424ED6"/>
    <w:rsid w:val="004278EB"/>
    <w:rsid w:val="00427910"/>
    <w:rsid w:val="00431C65"/>
    <w:rsid w:val="00434F9F"/>
    <w:rsid w:val="004355FF"/>
    <w:rsid w:val="00440198"/>
    <w:rsid w:val="004409E1"/>
    <w:rsid w:val="00440D93"/>
    <w:rsid w:val="00441273"/>
    <w:rsid w:val="004417B6"/>
    <w:rsid w:val="004422BB"/>
    <w:rsid w:val="00444779"/>
    <w:rsid w:val="0044628C"/>
    <w:rsid w:val="00450055"/>
    <w:rsid w:val="00454367"/>
    <w:rsid w:val="00457C40"/>
    <w:rsid w:val="00461CC6"/>
    <w:rsid w:val="00462681"/>
    <w:rsid w:val="00462C06"/>
    <w:rsid w:val="00462F93"/>
    <w:rsid w:val="004673C3"/>
    <w:rsid w:val="00467B0A"/>
    <w:rsid w:val="00470250"/>
    <w:rsid w:val="004708DC"/>
    <w:rsid w:val="004711C1"/>
    <w:rsid w:val="00471246"/>
    <w:rsid w:val="004726F4"/>
    <w:rsid w:val="00473460"/>
    <w:rsid w:val="00475B5B"/>
    <w:rsid w:val="00475DE8"/>
    <w:rsid w:val="004766F5"/>
    <w:rsid w:val="0048016E"/>
    <w:rsid w:val="004819D4"/>
    <w:rsid w:val="0048247C"/>
    <w:rsid w:val="0048378A"/>
    <w:rsid w:val="004854C3"/>
    <w:rsid w:val="004856AF"/>
    <w:rsid w:val="00485723"/>
    <w:rsid w:val="004966D8"/>
    <w:rsid w:val="00496740"/>
    <w:rsid w:val="004A0163"/>
    <w:rsid w:val="004A06DB"/>
    <w:rsid w:val="004A3374"/>
    <w:rsid w:val="004A3C80"/>
    <w:rsid w:val="004A4F1A"/>
    <w:rsid w:val="004A532C"/>
    <w:rsid w:val="004A561E"/>
    <w:rsid w:val="004A58AD"/>
    <w:rsid w:val="004B1654"/>
    <w:rsid w:val="004B2C63"/>
    <w:rsid w:val="004B3325"/>
    <w:rsid w:val="004B34A8"/>
    <w:rsid w:val="004B37C4"/>
    <w:rsid w:val="004B4C55"/>
    <w:rsid w:val="004B6429"/>
    <w:rsid w:val="004B6C9A"/>
    <w:rsid w:val="004B6D73"/>
    <w:rsid w:val="004B6FB9"/>
    <w:rsid w:val="004B78B9"/>
    <w:rsid w:val="004C04AA"/>
    <w:rsid w:val="004C05CA"/>
    <w:rsid w:val="004C3C50"/>
    <w:rsid w:val="004C4111"/>
    <w:rsid w:val="004C54F8"/>
    <w:rsid w:val="004C56CA"/>
    <w:rsid w:val="004C5D1B"/>
    <w:rsid w:val="004D0CEA"/>
    <w:rsid w:val="004D16E0"/>
    <w:rsid w:val="004D43EE"/>
    <w:rsid w:val="004D4920"/>
    <w:rsid w:val="004D5447"/>
    <w:rsid w:val="004D6B0F"/>
    <w:rsid w:val="004E15F7"/>
    <w:rsid w:val="004E4A03"/>
    <w:rsid w:val="004E60CD"/>
    <w:rsid w:val="004F4E47"/>
    <w:rsid w:val="004F5284"/>
    <w:rsid w:val="004F65CB"/>
    <w:rsid w:val="004F69C1"/>
    <w:rsid w:val="004F6FC6"/>
    <w:rsid w:val="005025F2"/>
    <w:rsid w:val="00503681"/>
    <w:rsid w:val="00504B56"/>
    <w:rsid w:val="00506598"/>
    <w:rsid w:val="0050678A"/>
    <w:rsid w:val="0051090C"/>
    <w:rsid w:val="00511D65"/>
    <w:rsid w:val="005137C7"/>
    <w:rsid w:val="005173F1"/>
    <w:rsid w:val="00517705"/>
    <w:rsid w:val="00522C1A"/>
    <w:rsid w:val="0052501F"/>
    <w:rsid w:val="00526F24"/>
    <w:rsid w:val="00531E81"/>
    <w:rsid w:val="0053228F"/>
    <w:rsid w:val="00533C00"/>
    <w:rsid w:val="00533C42"/>
    <w:rsid w:val="00534375"/>
    <w:rsid w:val="00544EC8"/>
    <w:rsid w:val="00545B3A"/>
    <w:rsid w:val="005460FC"/>
    <w:rsid w:val="0054628E"/>
    <w:rsid w:val="00547049"/>
    <w:rsid w:val="00547EED"/>
    <w:rsid w:val="00547F94"/>
    <w:rsid w:val="00550039"/>
    <w:rsid w:val="0055257F"/>
    <w:rsid w:val="00553234"/>
    <w:rsid w:val="00553FE0"/>
    <w:rsid w:val="00555361"/>
    <w:rsid w:val="00555E4B"/>
    <w:rsid w:val="00556873"/>
    <w:rsid w:val="00560BBE"/>
    <w:rsid w:val="0056186F"/>
    <w:rsid w:val="005624C4"/>
    <w:rsid w:val="00564590"/>
    <w:rsid w:val="00565375"/>
    <w:rsid w:val="0056690E"/>
    <w:rsid w:val="00566A2E"/>
    <w:rsid w:val="00570E77"/>
    <w:rsid w:val="0057186B"/>
    <w:rsid w:val="00572051"/>
    <w:rsid w:val="005730E6"/>
    <w:rsid w:val="00573EE6"/>
    <w:rsid w:val="00574A7C"/>
    <w:rsid w:val="00577843"/>
    <w:rsid w:val="005807B6"/>
    <w:rsid w:val="00581699"/>
    <w:rsid w:val="00582925"/>
    <w:rsid w:val="00583C7E"/>
    <w:rsid w:val="00584A17"/>
    <w:rsid w:val="0058504A"/>
    <w:rsid w:val="00590D40"/>
    <w:rsid w:val="0059116D"/>
    <w:rsid w:val="00591FAD"/>
    <w:rsid w:val="005924ED"/>
    <w:rsid w:val="00592D18"/>
    <w:rsid w:val="00595D70"/>
    <w:rsid w:val="005960C1"/>
    <w:rsid w:val="005969F2"/>
    <w:rsid w:val="005977CA"/>
    <w:rsid w:val="005A0AED"/>
    <w:rsid w:val="005A10BB"/>
    <w:rsid w:val="005A2041"/>
    <w:rsid w:val="005A3155"/>
    <w:rsid w:val="005A3633"/>
    <w:rsid w:val="005A3C1A"/>
    <w:rsid w:val="005A52B2"/>
    <w:rsid w:val="005B140F"/>
    <w:rsid w:val="005B14B8"/>
    <w:rsid w:val="005B19D4"/>
    <w:rsid w:val="005B2192"/>
    <w:rsid w:val="005B5046"/>
    <w:rsid w:val="005B51F1"/>
    <w:rsid w:val="005C1C3C"/>
    <w:rsid w:val="005C211C"/>
    <w:rsid w:val="005C3F5D"/>
    <w:rsid w:val="005C4F6D"/>
    <w:rsid w:val="005C500B"/>
    <w:rsid w:val="005C62BC"/>
    <w:rsid w:val="005C6E01"/>
    <w:rsid w:val="005D07B0"/>
    <w:rsid w:val="005D1E0D"/>
    <w:rsid w:val="005D2750"/>
    <w:rsid w:val="005D2FE2"/>
    <w:rsid w:val="005D3D37"/>
    <w:rsid w:val="005D6F9E"/>
    <w:rsid w:val="005D79CD"/>
    <w:rsid w:val="005E2075"/>
    <w:rsid w:val="005E3833"/>
    <w:rsid w:val="005E702D"/>
    <w:rsid w:val="005E7414"/>
    <w:rsid w:val="005F10A7"/>
    <w:rsid w:val="005F13A2"/>
    <w:rsid w:val="005F26F9"/>
    <w:rsid w:val="005F29A6"/>
    <w:rsid w:val="005F2BB8"/>
    <w:rsid w:val="005F4BBE"/>
    <w:rsid w:val="005F514A"/>
    <w:rsid w:val="005F5568"/>
    <w:rsid w:val="005F6311"/>
    <w:rsid w:val="0060166F"/>
    <w:rsid w:val="006025A7"/>
    <w:rsid w:val="00604387"/>
    <w:rsid w:val="006047C9"/>
    <w:rsid w:val="0060552F"/>
    <w:rsid w:val="006111D9"/>
    <w:rsid w:val="00611343"/>
    <w:rsid w:val="006130D0"/>
    <w:rsid w:val="0061355E"/>
    <w:rsid w:val="00614C74"/>
    <w:rsid w:val="00616D17"/>
    <w:rsid w:val="00616EDA"/>
    <w:rsid w:val="0061789A"/>
    <w:rsid w:val="00622758"/>
    <w:rsid w:val="0062409D"/>
    <w:rsid w:val="0063419F"/>
    <w:rsid w:val="0063550D"/>
    <w:rsid w:val="0064353D"/>
    <w:rsid w:val="0064423B"/>
    <w:rsid w:val="0064654E"/>
    <w:rsid w:val="006518FE"/>
    <w:rsid w:val="0065288E"/>
    <w:rsid w:val="006539EC"/>
    <w:rsid w:val="00653A08"/>
    <w:rsid w:val="00653FDD"/>
    <w:rsid w:val="006568E3"/>
    <w:rsid w:val="00656CAE"/>
    <w:rsid w:val="00657502"/>
    <w:rsid w:val="00660D1A"/>
    <w:rsid w:val="00661ED2"/>
    <w:rsid w:val="00662F7C"/>
    <w:rsid w:val="0066344B"/>
    <w:rsid w:val="00663BF5"/>
    <w:rsid w:val="00666988"/>
    <w:rsid w:val="006670E8"/>
    <w:rsid w:val="00672E09"/>
    <w:rsid w:val="006743E7"/>
    <w:rsid w:val="00675881"/>
    <w:rsid w:val="006758E7"/>
    <w:rsid w:val="00676BA8"/>
    <w:rsid w:val="006821AD"/>
    <w:rsid w:val="006823DA"/>
    <w:rsid w:val="00682A40"/>
    <w:rsid w:val="0068324D"/>
    <w:rsid w:val="006834CB"/>
    <w:rsid w:val="006842BC"/>
    <w:rsid w:val="00684A80"/>
    <w:rsid w:val="00684DAC"/>
    <w:rsid w:val="006876A0"/>
    <w:rsid w:val="00687DD7"/>
    <w:rsid w:val="00690E9E"/>
    <w:rsid w:val="00690ED3"/>
    <w:rsid w:val="00691E16"/>
    <w:rsid w:val="00693C72"/>
    <w:rsid w:val="00697225"/>
    <w:rsid w:val="00697AA7"/>
    <w:rsid w:val="006A04DC"/>
    <w:rsid w:val="006A4623"/>
    <w:rsid w:val="006A4AAE"/>
    <w:rsid w:val="006B1E3E"/>
    <w:rsid w:val="006B2EE5"/>
    <w:rsid w:val="006B4B3B"/>
    <w:rsid w:val="006B528A"/>
    <w:rsid w:val="006B5A59"/>
    <w:rsid w:val="006C2A45"/>
    <w:rsid w:val="006C389F"/>
    <w:rsid w:val="006C4B82"/>
    <w:rsid w:val="006C5831"/>
    <w:rsid w:val="006C594D"/>
    <w:rsid w:val="006C5A1C"/>
    <w:rsid w:val="006C5D71"/>
    <w:rsid w:val="006C7A0E"/>
    <w:rsid w:val="006D1838"/>
    <w:rsid w:val="006D1ABB"/>
    <w:rsid w:val="006D2A24"/>
    <w:rsid w:val="006D3E13"/>
    <w:rsid w:val="006D5E15"/>
    <w:rsid w:val="006D685F"/>
    <w:rsid w:val="006D7923"/>
    <w:rsid w:val="006E0006"/>
    <w:rsid w:val="006E141C"/>
    <w:rsid w:val="006E14BE"/>
    <w:rsid w:val="006E2706"/>
    <w:rsid w:val="006E298A"/>
    <w:rsid w:val="006E3D9F"/>
    <w:rsid w:val="006E3E1F"/>
    <w:rsid w:val="006E627D"/>
    <w:rsid w:val="006E7DF6"/>
    <w:rsid w:val="006F0CC2"/>
    <w:rsid w:val="006F1FEA"/>
    <w:rsid w:val="006F4893"/>
    <w:rsid w:val="006F5580"/>
    <w:rsid w:val="006F595B"/>
    <w:rsid w:val="006F7885"/>
    <w:rsid w:val="00702807"/>
    <w:rsid w:val="007028E0"/>
    <w:rsid w:val="007030B6"/>
    <w:rsid w:val="007049E9"/>
    <w:rsid w:val="00705966"/>
    <w:rsid w:val="00705A83"/>
    <w:rsid w:val="0071487F"/>
    <w:rsid w:val="00715200"/>
    <w:rsid w:val="007208D5"/>
    <w:rsid w:val="00723B65"/>
    <w:rsid w:val="00724816"/>
    <w:rsid w:val="0072510D"/>
    <w:rsid w:val="00726337"/>
    <w:rsid w:val="00726579"/>
    <w:rsid w:val="007269B4"/>
    <w:rsid w:val="00726C2E"/>
    <w:rsid w:val="007306F7"/>
    <w:rsid w:val="007309FC"/>
    <w:rsid w:val="00730B8F"/>
    <w:rsid w:val="00736162"/>
    <w:rsid w:val="00743678"/>
    <w:rsid w:val="00744E36"/>
    <w:rsid w:val="00747853"/>
    <w:rsid w:val="007545F5"/>
    <w:rsid w:val="0075714B"/>
    <w:rsid w:val="00760223"/>
    <w:rsid w:val="00760629"/>
    <w:rsid w:val="0076190F"/>
    <w:rsid w:val="00763ADF"/>
    <w:rsid w:val="00763E6F"/>
    <w:rsid w:val="00764607"/>
    <w:rsid w:val="00764CB8"/>
    <w:rsid w:val="00765173"/>
    <w:rsid w:val="00774C33"/>
    <w:rsid w:val="007777AA"/>
    <w:rsid w:val="00782D08"/>
    <w:rsid w:val="00782E2F"/>
    <w:rsid w:val="007844FB"/>
    <w:rsid w:val="007872D1"/>
    <w:rsid w:val="00791C0A"/>
    <w:rsid w:val="00796190"/>
    <w:rsid w:val="00797775"/>
    <w:rsid w:val="007A0BD6"/>
    <w:rsid w:val="007A2951"/>
    <w:rsid w:val="007A2A16"/>
    <w:rsid w:val="007A3A81"/>
    <w:rsid w:val="007B0AFF"/>
    <w:rsid w:val="007B0B39"/>
    <w:rsid w:val="007B14E1"/>
    <w:rsid w:val="007B22AC"/>
    <w:rsid w:val="007B2FC0"/>
    <w:rsid w:val="007B4374"/>
    <w:rsid w:val="007B5675"/>
    <w:rsid w:val="007B6882"/>
    <w:rsid w:val="007C1432"/>
    <w:rsid w:val="007C181C"/>
    <w:rsid w:val="007C1C36"/>
    <w:rsid w:val="007C4DA9"/>
    <w:rsid w:val="007C6D61"/>
    <w:rsid w:val="007D171A"/>
    <w:rsid w:val="007D1950"/>
    <w:rsid w:val="007D2452"/>
    <w:rsid w:val="007D4158"/>
    <w:rsid w:val="007D4699"/>
    <w:rsid w:val="007D7CED"/>
    <w:rsid w:val="007E0CBF"/>
    <w:rsid w:val="007E33CD"/>
    <w:rsid w:val="007E446C"/>
    <w:rsid w:val="007E7B01"/>
    <w:rsid w:val="007E7CB3"/>
    <w:rsid w:val="007F19B6"/>
    <w:rsid w:val="007F59F1"/>
    <w:rsid w:val="007F6079"/>
    <w:rsid w:val="00801647"/>
    <w:rsid w:val="008030DF"/>
    <w:rsid w:val="00803734"/>
    <w:rsid w:val="00804B15"/>
    <w:rsid w:val="00807DAC"/>
    <w:rsid w:val="00812692"/>
    <w:rsid w:val="00813546"/>
    <w:rsid w:val="0081562E"/>
    <w:rsid w:val="00816EA3"/>
    <w:rsid w:val="00824792"/>
    <w:rsid w:val="008265CC"/>
    <w:rsid w:val="0082668C"/>
    <w:rsid w:val="00830A6A"/>
    <w:rsid w:val="00832EE3"/>
    <w:rsid w:val="0083545C"/>
    <w:rsid w:val="00835838"/>
    <w:rsid w:val="00835948"/>
    <w:rsid w:val="008374D3"/>
    <w:rsid w:val="00843AD3"/>
    <w:rsid w:val="0084428A"/>
    <w:rsid w:val="0084483C"/>
    <w:rsid w:val="0084645C"/>
    <w:rsid w:val="00846B61"/>
    <w:rsid w:val="00847875"/>
    <w:rsid w:val="00851F3E"/>
    <w:rsid w:val="0085580C"/>
    <w:rsid w:val="00856C18"/>
    <w:rsid w:val="00857C3D"/>
    <w:rsid w:val="00860C7D"/>
    <w:rsid w:val="0086272E"/>
    <w:rsid w:val="00862F60"/>
    <w:rsid w:val="008678F4"/>
    <w:rsid w:val="00870414"/>
    <w:rsid w:val="008773FA"/>
    <w:rsid w:val="008775E7"/>
    <w:rsid w:val="0088571C"/>
    <w:rsid w:val="0088582F"/>
    <w:rsid w:val="00887B0D"/>
    <w:rsid w:val="00890062"/>
    <w:rsid w:val="00890483"/>
    <w:rsid w:val="00890D23"/>
    <w:rsid w:val="00890DFD"/>
    <w:rsid w:val="0089620F"/>
    <w:rsid w:val="008A231E"/>
    <w:rsid w:val="008A25EB"/>
    <w:rsid w:val="008A2774"/>
    <w:rsid w:val="008A3F8A"/>
    <w:rsid w:val="008A3FCC"/>
    <w:rsid w:val="008A486F"/>
    <w:rsid w:val="008A6095"/>
    <w:rsid w:val="008A6B31"/>
    <w:rsid w:val="008B1C26"/>
    <w:rsid w:val="008B1CED"/>
    <w:rsid w:val="008B3115"/>
    <w:rsid w:val="008B6F69"/>
    <w:rsid w:val="008C065F"/>
    <w:rsid w:val="008C2016"/>
    <w:rsid w:val="008C3593"/>
    <w:rsid w:val="008C70EE"/>
    <w:rsid w:val="008D01BE"/>
    <w:rsid w:val="008D0363"/>
    <w:rsid w:val="008D0AF9"/>
    <w:rsid w:val="008D3D91"/>
    <w:rsid w:val="008D437D"/>
    <w:rsid w:val="008D4575"/>
    <w:rsid w:val="008D7121"/>
    <w:rsid w:val="008E0140"/>
    <w:rsid w:val="008E09D3"/>
    <w:rsid w:val="008E11FF"/>
    <w:rsid w:val="008E12E0"/>
    <w:rsid w:val="008E141A"/>
    <w:rsid w:val="008E263C"/>
    <w:rsid w:val="008E48B2"/>
    <w:rsid w:val="008E4E76"/>
    <w:rsid w:val="008E5F9D"/>
    <w:rsid w:val="008E6D77"/>
    <w:rsid w:val="008F114E"/>
    <w:rsid w:val="008F19B1"/>
    <w:rsid w:val="008F1E14"/>
    <w:rsid w:val="008F39D2"/>
    <w:rsid w:val="008F4BC8"/>
    <w:rsid w:val="008F4EE6"/>
    <w:rsid w:val="008F54FB"/>
    <w:rsid w:val="0090032C"/>
    <w:rsid w:val="00900750"/>
    <w:rsid w:val="009037C0"/>
    <w:rsid w:val="00903997"/>
    <w:rsid w:val="0090431D"/>
    <w:rsid w:val="00904EBF"/>
    <w:rsid w:val="00906783"/>
    <w:rsid w:val="0091142A"/>
    <w:rsid w:val="0091245D"/>
    <w:rsid w:val="00913140"/>
    <w:rsid w:val="0091331D"/>
    <w:rsid w:val="00913B03"/>
    <w:rsid w:val="00923BF8"/>
    <w:rsid w:val="00923CCF"/>
    <w:rsid w:val="00925146"/>
    <w:rsid w:val="00926F3A"/>
    <w:rsid w:val="00927DA4"/>
    <w:rsid w:val="00930C55"/>
    <w:rsid w:val="009313FD"/>
    <w:rsid w:val="00933CBF"/>
    <w:rsid w:val="00934736"/>
    <w:rsid w:val="00934EF3"/>
    <w:rsid w:val="009361D5"/>
    <w:rsid w:val="00937FF9"/>
    <w:rsid w:val="0094196C"/>
    <w:rsid w:val="00942C7B"/>
    <w:rsid w:val="00943E6D"/>
    <w:rsid w:val="0094506E"/>
    <w:rsid w:val="0094530E"/>
    <w:rsid w:val="00947C17"/>
    <w:rsid w:val="00950A3A"/>
    <w:rsid w:val="00954107"/>
    <w:rsid w:val="0095412D"/>
    <w:rsid w:val="0095621C"/>
    <w:rsid w:val="00957C1C"/>
    <w:rsid w:val="00960292"/>
    <w:rsid w:val="00961229"/>
    <w:rsid w:val="0096377B"/>
    <w:rsid w:val="00966AF5"/>
    <w:rsid w:val="009714AB"/>
    <w:rsid w:val="00971C56"/>
    <w:rsid w:val="00972693"/>
    <w:rsid w:val="00974033"/>
    <w:rsid w:val="009759CD"/>
    <w:rsid w:val="00982010"/>
    <w:rsid w:val="00983C49"/>
    <w:rsid w:val="009856A7"/>
    <w:rsid w:val="009868C1"/>
    <w:rsid w:val="00993B97"/>
    <w:rsid w:val="00994A64"/>
    <w:rsid w:val="00994C3D"/>
    <w:rsid w:val="00995511"/>
    <w:rsid w:val="00995D85"/>
    <w:rsid w:val="00995ED6"/>
    <w:rsid w:val="00997DE4"/>
    <w:rsid w:val="009A1565"/>
    <w:rsid w:val="009A1F56"/>
    <w:rsid w:val="009A3072"/>
    <w:rsid w:val="009A5039"/>
    <w:rsid w:val="009A7040"/>
    <w:rsid w:val="009B4CE2"/>
    <w:rsid w:val="009B5C22"/>
    <w:rsid w:val="009C1A91"/>
    <w:rsid w:val="009C4650"/>
    <w:rsid w:val="009C5CDD"/>
    <w:rsid w:val="009C5E72"/>
    <w:rsid w:val="009C7099"/>
    <w:rsid w:val="009C78B2"/>
    <w:rsid w:val="009D048D"/>
    <w:rsid w:val="009D0B5A"/>
    <w:rsid w:val="009D0CC0"/>
    <w:rsid w:val="009D2469"/>
    <w:rsid w:val="009D2B79"/>
    <w:rsid w:val="009D4903"/>
    <w:rsid w:val="009D4ED6"/>
    <w:rsid w:val="009D6509"/>
    <w:rsid w:val="009E2CAC"/>
    <w:rsid w:val="009E3D87"/>
    <w:rsid w:val="009E4E03"/>
    <w:rsid w:val="009E68BA"/>
    <w:rsid w:val="009F11F8"/>
    <w:rsid w:val="009F12F1"/>
    <w:rsid w:val="009F21FD"/>
    <w:rsid w:val="009F3134"/>
    <w:rsid w:val="009F496B"/>
    <w:rsid w:val="009F5AC9"/>
    <w:rsid w:val="009F79C2"/>
    <w:rsid w:val="00A00270"/>
    <w:rsid w:val="00A007A6"/>
    <w:rsid w:val="00A01034"/>
    <w:rsid w:val="00A010DC"/>
    <w:rsid w:val="00A01E3C"/>
    <w:rsid w:val="00A023DD"/>
    <w:rsid w:val="00A0243A"/>
    <w:rsid w:val="00A0572A"/>
    <w:rsid w:val="00A05D4C"/>
    <w:rsid w:val="00A06BA9"/>
    <w:rsid w:val="00A120F3"/>
    <w:rsid w:val="00A12702"/>
    <w:rsid w:val="00A158E5"/>
    <w:rsid w:val="00A20C2F"/>
    <w:rsid w:val="00A2179E"/>
    <w:rsid w:val="00A218F9"/>
    <w:rsid w:val="00A237AE"/>
    <w:rsid w:val="00A24C76"/>
    <w:rsid w:val="00A258B8"/>
    <w:rsid w:val="00A25B0A"/>
    <w:rsid w:val="00A266EA"/>
    <w:rsid w:val="00A32E3B"/>
    <w:rsid w:val="00A36348"/>
    <w:rsid w:val="00A36F37"/>
    <w:rsid w:val="00A370C2"/>
    <w:rsid w:val="00A37E84"/>
    <w:rsid w:val="00A4128E"/>
    <w:rsid w:val="00A42172"/>
    <w:rsid w:val="00A4327E"/>
    <w:rsid w:val="00A43E08"/>
    <w:rsid w:val="00A44904"/>
    <w:rsid w:val="00A465CA"/>
    <w:rsid w:val="00A47663"/>
    <w:rsid w:val="00A53FCF"/>
    <w:rsid w:val="00A61420"/>
    <w:rsid w:val="00A62CE6"/>
    <w:rsid w:val="00A6354A"/>
    <w:rsid w:val="00A6393F"/>
    <w:rsid w:val="00A65959"/>
    <w:rsid w:val="00A675B0"/>
    <w:rsid w:val="00A718EB"/>
    <w:rsid w:val="00A76EF5"/>
    <w:rsid w:val="00A77621"/>
    <w:rsid w:val="00A77D0E"/>
    <w:rsid w:val="00A810D9"/>
    <w:rsid w:val="00A83C4E"/>
    <w:rsid w:val="00A85A25"/>
    <w:rsid w:val="00A86EB1"/>
    <w:rsid w:val="00A87105"/>
    <w:rsid w:val="00A90E0B"/>
    <w:rsid w:val="00A95188"/>
    <w:rsid w:val="00A95671"/>
    <w:rsid w:val="00AA1A68"/>
    <w:rsid w:val="00AA1BB8"/>
    <w:rsid w:val="00AA206F"/>
    <w:rsid w:val="00AA4434"/>
    <w:rsid w:val="00AA79CF"/>
    <w:rsid w:val="00AB10A5"/>
    <w:rsid w:val="00AB20C9"/>
    <w:rsid w:val="00AB2D07"/>
    <w:rsid w:val="00AB6A5A"/>
    <w:rsid w:val="00AB6E5E"/>
    <w:rsid w:val="00AD0065"/>
    <w:rsid w:val="00AD093E"/>
    <w:rsid w:val="00AD1922"/>
    <w:rsid w:val="00AD654A"/>
    <w:rsid w:val="00AD7CD0"/>
    <w:rsid w:val="00AE0AF0"/>
    <w:rsid w:val="00AE135B"/>
    <w:rsid w:val="00AE36F9"/>
    <w:rsid w:val="00AE42B1"/>
    <w:rsid w:val="00AE5D29"/>
    <w:rsid w:val="00AE60CD"/>
    <w:rsid w:val="00AF1132"/>
    <w:rsid w:val="00B022E0"/>
    <w:rsid w:val="00B05C07"/>
    <w:rsid w:val="00B10487"/>
    <w:rsid w:val="00B1223C"/>
    <w:rsid w:val="00B1410C"/>
    <w:rsid w:val="00B1536C"/>
    <w:rsid w:val="00B15A8F"/>
    <w:rsid w:val="00B20CFC"/>
    <w:rsid w:val="00B22190"/>
    <w:rsid w:val="00B22949"/>
    <w:rsid w:val="00B23D93"/>
    <w:rsid w:val="00B23E26"/>
    <w:rsid w:val="00B25308"/>
    <w:rsid w:val="00B255AE"/>
    <w:rsid w:val="00B26F66"/>
    <w:rsid w:val="00B27F3A"/>
    <w:rsid w:val="00B32B8E"/>
    <w:rsid w:val="00B330D8"/>
    <w:rsid w:val="00B33C4B"/>
    <w:rsid w:val="00B33D07"/>
    <w:rsid w:val="00B350C8"/>
    <w:rsid w:val="00B36676"/>
    <w:rsid w:val="00B36CDD"/>
    <w:rsid w:val="00B37ECF"/>
    <w:rsid w:val="00B41B5D"/>
    <w:rsid w:val="00B42BF2"/>
    <w:rsid w:val="00B436DD"/>
    <w:rsid w:val="00B447E6"/>
    <w:rsid w:val="00B4602E"/>
    <w:rsid w:val="00B46140"/>
    <w:rsid w:val="00B47395"/>
    <w:rsid w:val="00B47CAD"/>
    <w:rsid w:val="00B52911"/>
    <w:rsid w:val="00B52C10"/>
    <w:rsid w:val="00B52F4A"/>
    <w:rsid w:val="00B53A0E"/>
    <w:rsid w:val="00B64068"/>
    <w:rsid w:val="00B6462E"/>
    <w:rsid w:val="00B66B14"/>
    <w:rsid w:val="00B67DD4"/>
    <w:rsid w:val="00B73DC3"/>
    <w:rsid w:val="00B778DF"/>
    <w:rsid w:val="00B81A83"/>
    <w:rsid w:val="00B8336E"/>
    <w:rsid w:val="00B842FC"/>
    <w:rsid w:val="00B8548F"/>
    <w:rsid w:val="00B8565D"/>
    <w:rsid w:val="00B858AC"/>
    <w:rsid w:val="00B9221E"/>
    <w:rsid w:val="00B92CFD"/>
    <w:rsid w:val="00B934E4"/>
    <w:rsid w:val="00BA0198"/>
    <w:rsid w:val="00BA2869"/>
    <w:rsid w:val="00BA2C54"/>
    <w:rsid w:val="00BA2D16"/>
    <w:rsid w:val="00BA438C"/>
    <w:rsid w:val="00BB1D84"/>
    <w:rsid w:val="00BB28D5"/>
    <w:rsid w:val="00BB3D01"/>
    <w:rsid w:val="00BC0DF2"/>
    <w:rsid w:val="00BC1033"/>
    <w:rsid w:val="00BD466B"/>
    <w:rsid w:val="00BD502B"/>
    <w:rsid w:val="00BD5582"/>
    <w:rsid w:val="00BD77A4"/>
    <w:rsid w:val="00BE0859"/>
    <w:rsid w:val="00BE1283"/>
    <w:rsid w:val="00BE138F"/>
    <w:rsid w:val="00BE1AEB"/>
    <w:rsid w:val="00BE1B17"/>
    <w:rsid w:val="00BE1C6F"/>
    <w:rsid w:val="00BE3733"/>
    <w:rsid w:val="00BE5430"/>
    <w:rsid w:val="00BE650B"/>
    <w:rsid w:val="00BE65D5"/>
    <w:rsid w:val="00BE719C"/>
    <w:rsid w:val="00BE7800"/>
    <w:rsid w:val="00BE7CE0"/>
    <w:rsid w:val="00BF0C59"/>
    <w:rsid w:val="00BF25FA"/>
    <w:rsid w:val="00BF2950"/>
    <w:rsid w:val="00BF3491"/>
    <w:rsid w:val="00BF48B6"/>
    <w:rsid w:val="00BF4BE4"/>
    <w:rsid w:val="00BF4FCA"/>
    <w:rsid w:val="00BF7406"/>
    <w:rsid w:val="00BF77E4"/>
    <w:rsid w:val="00C00C78"/>
    <w:rsid w:val="00C01CA7"/>
    <w:rsid w:val="00C03E3E"/>
    <w:rsid w:val="00C0434A"/>
    <w:rsid w:val="00C04BF6"/>
    <w:rsid w:val="00C10C12"/>
    <w:rsid w:val="00C1141D"/>
    <w:rsid w:val="00C11F07"/>
    <w:rsid w:val="00C137FE"/>
    <w:rsid w:val="00C15A70"/>
    <w:rsid w:val="00C21C47"/>
    <w:rsid w:val="00C23A08"/>
    <w:rsid w:val="00C24196"/>
    <w:rsid w:val="00C24DD1"/>
    <w:rsid w:val="00C25749"/>
    <w:rsid w:val="00C25CA1"/>
    <w:rsid w:val="00C27FA0"/>
    <w:rsid w:val="00C30257"/>
    <w:rsid w:val="00C32E0A"/>
    <w:rsid w:val="00C3491E"/>
    <w:rsid w:val="00C34A9B"/>
    <w:rsid w:val="00C352F3"/>
    <w:rsid w:val="00C36177"/>
    <w:rsid w:val="00C36DBA"/>
    <w:rsid w:val="00C40E15"/>
    <w:rsid w:val="00C41AEC"/>
    <w:rsid w:val="00C41E4D"/>
    <w:rsid w:val="00C46AB1"/>
    <w:rsid w:val="00C47CDA"/>
    <w:rsid w:val="00C51338"/>
    <w:rsid w:val="00C52880"/>
    <w:rsid w:val="00C53070"/>
    <w:rsid w:val="00C5594C"/>
    <w:rsid w:val="00C57BD9"/>
    <w:rsid w:val="00C601B6"/>
    <w:rsid w:val="00C658AB"/>
    <w:rsid w:val="00C67C19"/>
    <w:rsid w:val="00C67ED0"/>
    <w:rsid w:val="00C702AC"/>
    <w:rsid w:val="00C7053C"/>
    <w:rsid w:val="00C71409"/>
    <w:rsid w:val="00C75315"/>
    <w:rsid w:val="00C75977"/>
    <w:rsid w:val="00C769F9"/>
    <w:rsid w:val="00C80147"/>
    <w:rsid w:val="00C802F3"/>
    <w:rsid w:val="00C82AA7"/>
    <w:rsid w:val="00C83EDE"/>
    <w:rsid w:val="00C85283"/>
    <w:rsid w:val="00C87534"/>
    <w:rsid w:val="00C91DC9"/>
    <w:rsid w:val="00CA2B25"/>
    <w:rsid w:val="00CA3116"/>
    <w:rsid w:val="00CA522B"/>
    <w:rsid w:val="00CA67A2"/>
    <w:rsid w:val="00CA68C2"/>
    <w:rsid w:val="00CA6C97"/>
    <w:rsid w:val="00CA7A5C"/>
    <w:rsid w:val="00CB1C12"/>
    <w:rsid w:val="00CB69DB"/>
    <w:rsid w:val="00CC03C0"/>
    <w:rsid w:val="00CC22EC"/>
    <w:rsid w:val="00CC32EA"/>
    <w:rsid w:val="00CC41CC"/>
    <w:rsid w:val="00CC44C1"/>
    <w:rsid w:val="00CC544F"/>
    <w:rsid w:val="00CC62A6"/>
    <w:rsid w:val="00CC6AFC"/>
    <w:rsid w:val="00CC75DF"/>
    <w:rsid w:val="00CC761D"/>
    <w:rsid w:val="00CD28A1"/>
    <w:rsid w:val="00CD4F9C"/>
    <w:rsid w:val="00CD4FAA"/>
    <w:rsid w:val="00CD600A"/>
    <w:rsid w:val="00CD77D2"/>
    <w:rsid w:val="00CE0550"/>
    <w:rsid w:val="00CE0C42"/>
    <w:rsid w:val="00CE5FD6"/>
    <w:rsid w:val="00CE6262"/>
    <w:rsid w:val="00CF099B"/>
    <w:rsid w:val="00CF1FC2"/>
    <w:rsid w:val="00CF26AF"/>
    <w:rsid w:val="00CF3440"/>
    <w:rsid w:val="00CF4023"/>
    <w:rsid w:val="00CF529F"/>
    <w:rsid w:val="00CF548D"/>
    <w:rsid w:val="00CF69F9"/>
    <w:rsid w:val="00D005AC"/>
    <w:rsid w:val="00D02E03"/>
    <w:rsid w:val="00D04C85"/>
    <w:rsid w:val="00D05230"/>
    <w:rsid w:val="00D05DF4"/>
    <w:rsid w:val="00D07859"/>
    <w:rsid w:val="00D103F1"/>
    <w:rsid w:val="00D1091A"/>
    <w:rsid w:val="00D1097E"/>
    <w:rsid w:val="00D11A8E"/>
    <w:rsid w:val="00D12283"/>
    <w:rsid w:val="00D13A84"/>
    <w:rsid w:val="00D13F87"/>
    <w:rsid w:val="00D15F9C"/>
    <w:rsid w:val="00D17EDE"/>
    <w:rsid w:val="00D243FA"/>
    <w:rsid w:val="00D25020"/>
    <w:rsid w:val="00D258E3"/>
    <w:rsid w:val="00D26516"/>
    <w:rsid w:val="00D2666B"/>
    <w:rsid w:val="00D27399"/>
    <w:rsid w:val="00D276CC"/>
    <w:rsid w:val="00D27C20"/>
    <w:rsid w:val="00D27D1A"/>
    <w:rsid w:val="00D30A97"/>
    <w:rsid w:val="00D30C13"/>
    <w:rsid w:val="00D336A8"/>
    <w:rsid w:val="00D3447F"/>
    <w:rsid w:val="00D35FA8"/>
    <w:rsid w:val="00D37EF0"/>
    <w:rsid w:val="00D422F5"/>
    <w:rsid w:val="00D43252"/>
    <w:rsid w:val="00D4377D"/>
    <w:rsid w:val="00D45939"/>
    <w:rsid w:val="00D47A50"/>
    <w:rsid w:val="00D47CAF"/>
    <w:rsid w:val="00D52AB5"/>
    <w:rsid w:val="00D52CD5"/>
    <w:rsid w:val="00D53145"/>
    <w:rsid w:val="00D55852"/>
    <w:rsid w:val="00D56959"/>
    <w:rsid w:val="00D569DF"/>
    <w:rsid w:val="00D5786E"/>
    <w:rsid w:val="00D60E9A"/>
    <w:rsid w:val="00D65045"/>
    <w:rsid w:val="00D6686C"/>
    <w:rsid w:val="00D701F6"/>
    <w:rsid w:val="00D75E8F"/>
    <w:rsid w:val="00D77475"/>
    <w:rsid w:val="00D82217"/>
    <w:rsid w:val="00D8448E"/>
    <w:rsid w:val="00D84B5E"/>
    <w:rsid w:val="00D9140B"/>
    <w:rsid w:val="00D917ED"/>
    <w:rsid w:val="00DA095B"/>
    <w:rsid w:val="00DA2CAA"/>
    <w:rsid w:val="00DA70D8"/>
    <w:rsid w:val="00DA7F7E"/>
    <w:rsid w:val="00DB089A"/>
    <w:rsid w:val="00DB3149"/>
    <w:rsid w:val="00DB37AF"/>
    <w:rsid w:val="00DB52AD"/>
    <w:rsid w:val="00DB5B04"/>
    <w:rsid w:val="00DB6422"/>
    <w:rsid w:val="00DB7084"/>
    <w:rsid w:val="00DB735B"/>
    <w:rsid w:val="00DB7C0D"/>
    <w:rsid w:val="00DC0A58"/>
    <w:rsid w:val="00DC0EB5"/>
    <w:rsid w:val="00DC2388"/>
    <w:rsid w:val="00DC5114"/>
    <w:rsid w:val="00DC6A88"/>
    <w:rsid w:val="00DC75B7"/>
    <w:rsid w:val="00DC7807"/>
    <w:rsid w:val="00DC7859"/>
    <w:rsid w:val="00DC7957"/>
    <w:rsid w:val="00DD3DB9"/>
    <w:rsid w:val="00DD444C"/>
    <w:rsid w:val="00DD4583"/>
    <w:rsid w:val="00DD5B73"/>
    <w:rsid w:val="00DD6353"/>
    <w:rsid w:val="00DE3043"/>
    <w:rsid w:val="00DE4050"/>
    <w:rsid w:val="00DE4600"/>
    <w:rsid w:val="00DE46DA"/>
    <w:rsid w:val="00DE4DC8"/>
    <w:rsid w:val="00DE677E"/>
    <w:rsid w:val="00DF1D3D"/>
    <w:rsid w:val="00DF3F58"/>
    <w:rsid w:val="00DF5D87"/>
    <w:rsid w:val="00DF717B"/>
    <w:rsid w:val="00E0059B"/>
    <w:rsid w:val="00E02B60"/>
    <w:rsid w:val="00E0393E"/>
    <w:rsid w:val="00E041DB"/>
    <w:rsid w:val="00E05876"/>
    <w:rsid w:val="00E05B55"/>
    <w:rsid w:val="00E158DC"/>
    <w:rsid w:val="00E16068"/>
    <w:rsid w:val="00E16206"/>
    <w:rsid w:val="00E1754D"/>
    <w:rsid w:val="00E24E48"/>
    <w:rsid w:val="00E265F3"/>
    <w:rsid w:val="00E30739"/>
    <w:rsid w:val="00E3199A"/>
    <w:rsid w:val="00E319C3"/>
    <w:rsid w:val="00E32669"/>
    <w:rsid w:val="00E34CFD"/>
    <w:rsid w:val="00E3590C"/>
    <w:rsid w:val="00E35E9F"/>
    <w:rsid w:val="00E37112"/>
    <w:rsid w:val="00E402F5"/>
    <w:rsid w:val="00E40436"/>
    <w:rsid w:val="00E41698"/>
    <w:rsid w:val="00E4406E"/>
    <w:rsid w:val="00E4411C"/>
    <w:rsid w:val="00E4477A"/>
    <w:rsid w:val="00E44E1A"/>
    <w:rsid w:val="00E459C5"/>
    <w:rsid w:val="00E471CC"/>
    <w:rsid w:val="00E5049A"/>
    <w:rsid w:val="00E50C51"/>
    <w:rsid w:val="00E50E55"/>
    <w:rsid w:val="00E63908"/>
    <w:rsid w:val="00E64CA5"/>
    <w:rsid w:val="00E70EA3"/>
    <w:rsid w:val="00E75590"/>
    <w:rsid w:val="00E75DA3"/>
    <w:rsid w:val="00E77DC5"/>
    <w:rsid w:val="00E8435C"/>
    <w:rsid w:val="00E84E44"/>
    <w:rsid w:val="00E85C85"/>
    <w:rsid w:val="00E86F97"/>
    <w:rsid w:val="00E90EFF"/>
    <w:rsid w:val="00E90F47"/>
    <w:rsid w:val="00E91502"/>
    <w:rsid w:val="00E97231"/>
    <w:rsid w:val="00EA0890"/>
    <w:rsid w:val="00EA0B14"/>
    <w:rsid w:val="00EA1780"/>
    <w:rsid w:val="00EA1A8D"/>
    <w:rsid w:val="00EA21E6"/>
    <w:rsid w:val="00EA2547"/>
    <w:rsid w:val="00EA2608"/>
    <w:rsid w:val="00EA511D"/>
    <w:rsid w:val="00EA5E11"/>
    <w:rsid w:val="00EA5EBA"/>
    <w:rsid w:val="00EA6479"/>
    <w:rsid w:val="00EA72A9"/>
    <w:rsid w:val="00EB0756"/>
    <w:rsid w:val="00EB080B"/>
    <w:rsid w:val="00EB1FAC"/>
    <w:rsid w:val="00EB59D6"/>
    <w:rsid w:val="00EB6370"/>
    <w:rsid w:val="00EB6617"/>
    <w:rsid w:val="00EB76DD"/>
    <w:rsid w:val="00EB7B68"/>
    <w:rsid w:val="00EC02F0"/>
    <w:rsid w:val="00EC0E9E"/>
    <w:rsid w:val="00EC2F9A"/>
    <w:rsid w:val="00EC46C2"/>
    <w:rsid w:val="00EC565D"/>
    <w:rsid w:val="00EC676C"/>
    <w:rsid w:val="00EC6ADA"/>
    <w:rsid w:val="00EC70F3"/>
    <w:rsid w:val="00EC78BD"/>
    <w:rsid w:val="00ED086D"/>
    <w:rsid w:val="00ED5A86"/>
    <w:rsid w:val="00ED7CD7"/>
    <w:rsid w:val="00EE0375"/>
    <w:rsid w:val="00EE1046"/>
    <w:rsid w:val="00EE3CF4"/>
    <w:rsid w:val="00EE6D54"/>
    <w:rsid w:val="00EE7611"/>
    <w:rsid w:val="00EF0709"/>
    <w:rsid w:val="00EF2E71"/>
    <w:rsid w:val="00F011A5"/>
    <w:rsid w:val="00F02B7A"/>
    <w:rsid w:val="00F038FD"/>
    <w:rsid w:val="00F03BB6"/>
    <w:rsid w:val="00F04438"/>
    <w:rsid w:val="00F04D71"/>
    <w:rsid w:val="00F06642"/>
    <w:rsid w:val="00F07158"/>
    <w:rsid w:val="00F105A7"/>
    <w:rsid w:val="00F12335"/>
    <w:rsid w:val="00F12D11"/>
    <w:rsid w:val="00F133CA"/>
    <w:rsid w:val="00F15EAF"/>
    <w:rsid w:val="00F163FE"/>
    <w:rsid w:val="00F166BF"/>
    <w:rsid w:val="00F1676E"/>
    <w:rsid w:val="00F1736C"/>
    <w:rsid w:val="00F202A9"/>
    <w:rsid w:val="00F204C1"/>
    <w:rsid w:val="00F218F1"/>
    <w:rsid w:val="00F21B2A"/>
    <w:rsid w:val="00F227BC"/>
    <w:rsid w:val="00F23BD2"/>
    <w:rsid w:val="00F24EEB"/>
    <w:rsid w:val="00F26743"/>
    <w:rsid w:val="00F30F06"/>
    <w:rsid w:val="00F3133B"/>
    <w:rsid w:val="00F32210"/>
    <w:rsid w:val="00F3324D"/>
    <w:rsid w:val="00F337DC"/>
    <w:rsid w:val="00F3458E"/>
    <w:rsid w:val="00F3652A"/>
    <w:rsid w:val="00F3693F"/>
    <w:rsid w:val="00F37F36"/>
    <w:rsid w:val="00F4042A"/>
    <w:rsid w:val="00F468EF"/>
    <w:rsid w:val="00F500DC"/>
    <w:rsid w:val="00F52A53"/>
    <w:rsid w:val="00F52D2D"/>
    <w:rsid w:val="00F53244"/>
    <w:rsid w:val="00F53CED"/>
    <w:rsid w:val="00F56985"/>
    <w:rsid w:val="00F570FA"/>
    <w:rsid w:val="00F60A45"/>
    <w:rsid w:val="00F64BA1"/>
    <w:rsid w:val="00F662E4"/>
    <w:rsid w:val="00F66641"/>
    <w:rsid w:val="00F67AEA"/>
    <w:rsid w:val="00F72187"/>
    <w:rsid w:val="00F73756"/>
    <w:rsid w:val="00F74A1C"/>
    <w:rsid w:val="00F75518"/>
    <w:rsid w:val="00F75A79"/>
    <w:rsid w:val="00F75DBD"/>
    <w:rsid w:val="00F7636E"/>
    <w:rsid w:val="00F814E8"/>
    <w:rsid w:val="00F8233D"/>
    <w:rsid w:val="00F84E1D"/>
    <w:rsid w:val="00F855B9"/>
    <w:rsid w:val="00F85ED8"/>
    <w:rsid w:val="00F85F34"/>
    <w:rsid w:val="00F869AF"/>
    <w:rsid w:val="00F87EB4"/>
    <w:rsid w:val="00F90FF9"/>
    <w:rsid w:val="00F912AF"/>
    <w:rsid w:val="00F91543"/>
    <w:rsid w:val="00F97868"/>
    <w:rsid w:val="00F97A1E"/>
    <w:rsid w:val="00FA03A8"/>
    <w:rsid w:val="00FA09AC"/>
    <w:rsid w:val="00FA502D"/>
    <w:rsid w:val="00FA50A8"/>
    <w:rsid w:val="00FA795C"/>
    <w:rsid w:val="00FA7C6D"/>
    <w:rsid w:val="00FB5A52"/>
    <w:rsid w:val="00FB7324"/>
    <w:rsid w:val="00FB7DD7"/>
    <w:rsid w:val="00FC34E9"/>
    <w:rsid w:val="00FC4D98"/>
    <w:rsid w:val="00FC75EC"/>
    <w:rsid w:val="00FD18C7"/>
    <w:rsid w:val="00FD20F0"/>
    <w:rsid w:val="00FD564B"/>
    <w:rsid w:val="00FD6313"/>
    <w:rsid w:val="00FD6569"/>
    <w:rsid w:val="00FD7263"/>
    <w:rsid w:val="00FE2768"/>
    <w:rsid w:val="00FE2961"/>
    <w:rsid w:val="00FE487C"/>
    <w:rsid w:val="00FE64EE"/>
    <w:rsid w:val="00FE70CF"/>
    <w:rsid w:val="00FE734E"/>
    <w:rsid w:val="00FF31B8"/>
    <w:rsid w:val="00FF44DC"/>
    <w:rsid w:val="00FF77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D3BF8"/>
  <w15:chartTrackingRefBased/>
  <w15:docId w15:val="{68329159-A3DD-424F-BC2B-C47FDE0EC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44904"/>
    <w:pPr>
      <w:spacing w:after="60" w:line="240" w:lineRule="auto"/>
      <w:ind w:firstLine="709"/>
    </w:pPr>
    <w:rPr>
      <w:rFonts w:ascii="Times New Roman" w:hAnsi="Times New Roman"/>
      <w:sz w:val="24"/>
    </w:rPr>
  </w:style>
  <w:style w:type="paragraph" w:styleId="Nagwek1">
    <w:name w:val="heading 1"/>
    <w:basedOn w:val="Normalny"/>
    <w:next w:val="Normalny"/>
    <w:link w:val="Nagwek1Znak"/>
    <w:uiPriority w:val="9"/>
    <w:qFormat/>
    <w:rsid w:val="00DF1D3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DF1D3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B447E6"/>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Nagwek4">
    <w:name w:val="heading 4"/>
    <w:basedOn w:val="Normalny"/>
    <w:next w:val="Normalny"/>
    <w:link w:val="Nagwek4Znak"/>
    <w:uiPriority w:val="9"/>
    <w:unhideWhenUsed/>
    <w:qFormat/>
    <w:rsid w:val="003F534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A42172"/>
    <w:rPr>
      <w:color w:val="0000FF"/>
      <w:u w:val="single"/>
    </w:rPr>
  </w:style>
  <w:style w:type="character" w:customStyle="1" w:styleId="citright">
    <w:name w:val="citright"/>
    <w:basedOn w:val="Domylnaczcionkaakapitu"/>
    <w:rsid w:val="00F64BA1"/>
  </w:style>
  <w:style w:type="character" w:customStyle="1" w:styleId="hi5">
    <w:name w:val="hi5"/>
    <w:basedOn w:val="Domylnaczcionkaakapitu"/>
    <w:rsid w:val="00F64BA1"/>
  </w:style>
  <w:style w:type="character" w:customStyle="1" w:styleId="hi6">
    <w:name w:val="hi6"/>
    <w:basedOn w:val="Domylnaczcionkaakapitu"/>
    <w:rsid w:val="00F64BA1"/>
  </w:style>
  <w:style w:type="character" w:customStyle="1" w:styleId="city">
    <w:name w:val="city"/>
    <w:basedOn w:val="Domylnaczcionkaakapitu"/>
    <w:rsid w:val="00F64BA1"/>
  </w:style>
  <w:style w:type="character" w:customStyle="1" w:styleId="italic">
    <w:name w:val="italic"/>
    <w:basedOn w:val="Domylnaczcionkaakapitu"/>
    <w:rsid w:val="00F64BA1"/>
  </w:style>
  <w:style w:type="character" w:customStyle="1" w:styleId="hi4">
    <w:name w:val="hi4"/>
    <w:basedOn w:val="Domylnaczcionkaakapitu"/>
    <w:rsid w:val="00F64BA1"/>
  </w:style>
  <w:style w:type="character" w:customStyle="1" w:styleId="escape">
    <w:name w:val="escape"/>
    <w:basedOn w:val="Domylnaczcionkaakapitu"/>
    <w:rsid w:val="00F64BA1"/>
  </w:style>
  <w:style w:type="character" w:customStyle="1" w:styleId="Nagwek2Znak">
    <w:name w:val="Nagłówek 2 Znak"/>
    <w:basedOn w:val="Domylnaczcionkaakapitu"/>
    <w:link w:val="Nagwek2"/>
    <w:uiPriority w:val="9"/>
    <w:rsid w:val="00DF1D3D"/>
    <w:rPr>
      <w:rFonts w:asciiTheme="majorHAnsi" w:eastAsiaTheme="majorEastAsia" w:hAnsiTheme="majorHAnsi" w:cstheme="majorBidi"/>
      <w:color w:val="2F5496" w:themeColor="accent1" w:themeShade="BF"/>
      <w:sz w:val="26"/>
      <w:szCs w:val="26"/>
    </w:rPr>
  </w:style>
  <w:style w:type="character" w:customStyle="1" w:styleId="Nagwek1Znak">
    <w:name w:val="Nagłówek 1 Znak"/>
    <w:basedOn w:val="Domylnaczcionkaakapitu"/>
    <w:link w:val="Nagwek1"/>
    <w:uiPriority w:val="9"/>
    <w:rsid w:val="00DF1D3D"/>
    <w:rPr>
      <w:rFonts w:asciiTheme="majorHAnsi" w:eastAsiaTheme="majorEastAsia" w:hAnsiTheme="majorHAnsi" w:cstheme="majorBidi"/>
      <w:color w:val="2F5496" w:themeColor="accent1" w:themeShade="BF"/>
      <w:sz w:val="32"/>
      <w:szCs w:val="32"/>
    </w:rPr>
  </w:style>
  <w:style w:type="paragraph" w:styleId="Tytu">
    <w:name w:val="Title"/>
    <w:basedOn w:val="Normalny"/>
    <w:next w:val="Normalny"/>
    <w:link w:val="TytuZnak"/>
    <w:uiPriority w:val="10"/>
    <w:qFormat/>
    <w:rsid w:val="00DF1D3D"/>
    <w:pPr>
      <w:spacing w:after="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DF1D3D"/>
    <w:rPr>
      <w:rFonts w:asciiTheme="majorHAnsi" w:eastAsiaTheme="majorEastAsia" w:hAnsiTheme="majorHAnsi" w:cstheme="majorBidi"/>
      <w:spacing w:val="-10"/>
      <w:kern w:val="28"/>
      <w:sz w:val="56"/>
      <w:szCs w:val="56"/>
    </w:rPr>
  </w:style>
  <w:style w:type="paragraph" w:styleId="Tekstprzypisudolnego">
    <w:name w:val="footnote text"/>
    <w:basedOn w:val="Normalny"/>
    <w:link w:val="TekstprzypisudolnegoZnak"/>
    <w:uiPriority w:val="99"/>
    <w:unhideWhenUsed/>
    <w:rsid w:val="001862D5"/>
    <w:pPr>
      <w:spacing w:after="0"/>
      <w:ind w:firstLine="0"/>
    </w:pPr>
    <w:rPr>
      <w:sz w:val="20"/>
      <w:szCs w:val="20"/>
    </w:rPr>
  </w:style>
  <w:style w:type="character" w:customStyle="1" w:styleId="TekstprzypisudolnegoZnak">
    <w:name w:val="Tekst przypisu dolnego Znak"/>
    <w:basedOn w:val="Domylnaczcionkaakapitu"/>
    <w:link w:val="Tekstprzypisudolnego"/>
    <w:uiPriority w:val="99"/>
    <w:rsid w:val="001862D5"/>
    <w:rPr>
      <w:rFonts w:ascii="Times New Roman" w:hAnsi="Times New Roman"/>
      <w:sz w:val="20"/>
      <w:szCs w:val="20"/>
    </w:rPr>
  </w:style>
  <w:style w:type="character" w:styleId="Odwoanieprzypisudolnego">
    <w:name w:val="footnote reference"/>
    <w:basedOn w:val="Domylnaczcionkaakapitu"/>
    <w:uiPriority w:val="99"/>
    <w:semiHidden/>
    <w:unhideWhenUsed/>
    <w:rsid w:val="00DC2388"/>
    <w:rPr>
      <w:vertAlign w:val="superscript"/>
    </w:rPr>
  </w:style>
  <w:style w:type="character" w:customStyle="1" w:styleId="Nagwek3Znak">
    <w:name w:val="Nagłówek 3 Znak"/>
    <w:basedOn w:val="Domylnaczcionkaakapitu"/>
    <w:link w:val="Nagwek3"/>
    <w:uiPriority w:val="9"/>
    <w:rsid w:val="00B447E6"/>
    <w:rPr>
      <w:rFonts w:asciiTheme="majorHAnsi" w:eastAsiaTheme="majorEastAsia" w:hAnsiTheme="majorHAnsi" w:cstheme="majorBidi"/>
      <w:color w:val="1F3763" w:themeColor="accent1" w:themeShade="7F"/>
      <w:sz w:val="24"/>
      <w:szCs w:val="24"/>
    </w:rPr>
  </w:style>
  <w:style w:type="paragraph" w:styleId="Nagwek">
    <w:name w:val="header"/>
    <w:basedOn w:val="Normalny"/>
    <w:link w:val="NagwekZnak"/>
    <w:uiPriority w:val="99"/>
    <w:unhideWhenUsed/>
    <w:rsid w:val="00F12335"/>
    <w:pPr>
      <w:tabs>
        <w:tab w:val="center" w:pos="4536"/>
        <w:tab w:val="right" w:pos="9072"/>
      </w:tabs>
      <w:spacing w:after="0"/>
    </w:pPr>
  </w:style>
  <w:style w:type="character" w:customStyle="1" w:styleId="NagwekZnak">
    <w:name w:val="Nagłówek Znak"/>
    <w:basedOn w:val="Domylnaczcionkaakapitu"/>
    <w:link w:val="Nagwek"/>
    <w:uiPriority w:val="99"/>
    <w:rsid w:val="00F12335"/>
    <w:rPr>
      <w:rFonts w:ascii="Times New Roman" w:hAnsi="Times New Roman"/>
      <w:sz w:val="24"/>
    </w:rPr>
  </w:style>
  <w:style w:type="paragraph" w:styleId="Stopka">
    <w:name w:val="footer"/>
    <w:basedOn w:val="Normalny"/>
    <w:link w:val="StopkaZnak"/>
    <w:uiPriority w:val="99"/>
    <w:unhideWhenUsed/>
    <w:rsid w:val="00F12335"/>
    <w:pPr>
      <w:tabs>
        <w:tab w:val="center" w:pos="4536"/>
        <w:tab w:val="right" w:pos="9072"/>
      </w:tabs>
      <w:spacing w:after="0"/>
    </w:pPr>
  </w:style>
  <w:style w:type="character" w:customStyle="1" w:styleId="StopkaZnak">
    <w:name w:val="Stopka Znak"/>
    <w:basedOn w:val="Domylnaczcionkaakapitu"/>
    <w:link w:val="Stopka"/>
    <w:uiPriority w:val="99"/>
    <w:rsid w:val="00F12335"/>
    <w:rPr>
      <w:rFonts w:ascii="Times New Roman" w:hAnsi="Times New Roman"/>
      <w:sz w:val="24"/>
    </w:rPr>
  </w:style>
  <w:style w:type="paragraph" w:styleId="Tekstprzypisukocowego">
    <w:name w:val="endnote text"/>
    <w:basedOn w:val="Normalny"/>
    <w:link w:val="TekstprzypisukocowegoZnak"/>
    <w:uiPriority w:val="99"/>
    <w:semiHidden/>
    <w:unhideWhenUsed/>
    <w:rsid w:val="00C75315"/>
    <w:pPr>
      <w:spacing w:after="0"/>
    </w:pPr>
    <w:rPr>
      <w:sz w:val="20"/>
      <w:szCs w:val="20"/>
    </w:rPr>
  </w:style>
  <w:style w:type="character" w:customStyle="1" w:styleId="TekstprzypisukocowegoZnak">
    <w:name w:val="Tekst przypisu końcowego Znak"/>
    <w:basedOn w:val="Domylnaczcionkaakapitu"/>
    <w:link w:val="Tekstprzypisukocowego"/>
    <w:uiPriority w:val="99"/>
    <w:semiHidden/>
    <w:rsid w:val="00C75315"/>
    <w:rPr>
      <w:rFonts w:ascii="Times New Roman" w:hAnsi="Times New Roman"/>
      <w:sz w:val="20"/>
      <w:szCs w:val="20"/>
    </w:rPr>
  </w:style>
  <w:style w:type="character" w:styleId="Odwoanieprzypisukocowego">
    <w:name w:val="endnote reference"/>
    <w:basedOn w:val="Domylnaczcionkaakapitu"/>
    <w:uiPriority w:val="99"/>
    <w:semiHidden/>
    <w:unhideWhenUsed/>
    <w:rsid w:val="00C75315"/>
    <w:rPr>
      <w:vertAlign w:val="superscript"/>
    </w:rPr>
  </w:style>
  <w:style w:type="character" w:customStyle="1" w:styleId="Nagwek4Znak">
    <w:name w:val="Nagłówek 4 Znak"/>
    <w:basedOn w:val="Domylnaczcionkaakapitu"/>
    <w:link w:val="Nagwek4"/>
    <w:uiPriority w:val="9"/>
    <w:rsid w:val="003F5349"/>
    <w:rPr>
      <w:rFonts w:asciiTheme="majorHAnsi" w:eastAsiaTheme="majorEastAsia" w:hAnsiTheme="majorHAnsi" w:cstheme="majorBidi"/>
      <w:i/>
      <w:iCs/>
      <w:color w:val="2F5496" w:themeColor="accent1" w:themeShade="BF"/>
      <w:sz w:val="24"/>
    </w:rPr>
  </w:style>
  <w:style w:type="character" w:styleId="Odwoaniedokomentarza">
    <w:name w:val="annotation reference"/>
    <w:basedOn w:val="Domylnaczcionkaakapitu"/>
    <w:uiPriority w:val="99"/>
    <w:semiHidden/>
    <w:unhideWhenUsed/>
    <w:rsid w:val="00B47CAD"/>
    <w:rPr>
      <w:sz w:val="16"/>
      <w:szCs w:val="16"/>
    </w:rPr>
  </w:style>
  <w:style w:type="paragraph" w:styleId="Tekstkomentarza">
    <w:name w:val="annotation text"/>
    <w:basedOn w:val="Normalny"/>
    <w:link w:val="TekstkomentarzaZnak"/>
    <w:uiPriority w:val="99"/>
    <w:semiHidden/>
    <w:unhideWhenUsed/>
    <w:rsid w:val="00B47CAD"/>
    <w:rPr>
      <w:sz w:val="20"/>
      <w:szCs w:val="20"/>
    </w:rPr>
  </w:style>
  <w:style w:type="character" w:customStyle="1" w:styleId="TekstkomentarzaZnak">
    <w:name w:val="Tekst komentarza Znak"/>
    <w:basedOn w:val="Domylnaczcionkaakapitu"/>
    <w:link w:val="Tekstkomentarza"/>
    <w:uiPriority w:val="99"/>
    <w:semiHidden/>
    <w:rsid w:val="00B47CAD"/>
    <w:rPr>
      <w:rFonts w:ascii="Times New Roman" w:hAnsi="Times New Roman"/>
      <w:sz w:val="20"/>
      <w:szCs w:val="20"/>
    </w:rPr>
  </w:style>
  <w:style w:type="paragraph" w:styleId="Tematkomentarza">
    <w:name w:val="annotation subject"/>
    <w:basedOn w:val="Tekstkomentarza"/>
    <w:next w:val="Tekstkomentarza"/>
    <w:link w:val="TematkomentarzaZnak"/>
    <w:uiPriority w:val="99"/>
    <w:semiHidden/>
    <w:unhideWhenUsed/>
    <w:rsid w:val="00B47CAD"/>
    <w:rPr>
      <w:b/>
      <w:bCs/>
    </w:rPr>
  </w:style>
  <w:style w:type="character" w:customStyle="1" w:styleId="TematkomentarzaZnak">
    <w:name w:val="Temat komentarza Znak"/>
    <w:basedOn w:val="TekstkomentarzaZnak"/>
    <w:link w:val="Tematkomentarza"/>
    <w:uiPriority w:val="99"/>
    <w:semiHidden/>
    <w:rsid w:val="00B47CAD"/>
    <w:rPr>
      <w:rFonts w:ascii="Times New Roman" w:hAnsi="Times New Roman"/>
      <w:b/>
      <w:bCs/>
      <w:sz w:val="20"/>
      <w:szCs w:val="20"/>
    </w:rPr>
  </w:style>
  <w:style w:type="character" w:customStyle="1" w:styleId="hi1">
    <w:name w:val="hi1"/>
    <w:basedOn w:val="Domylnaczcionkaakapitu"/>
    <w:rsid w:val="00EE3C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77658">
      <w:bodyDiv w:val="1"/>
      <w:marLeft w:val="0"/>
      <w:marRight w:val="0"/>
      <w:marTop w:val="0"/>
      <w:marBottom w:val="0"/>
      <w:divBdr>
        <w:top w:val="none" w:sz="0" w:space="0" w:color="auto"/>
        <w:left w:val="none" w:sz="0" w:space="0" w:color="auto"/>
        <w:bottom w:val="none" w:sz="0" w:space="0" w:color="auto"/>
        <w:right w:val="none" w:sz="0" w:space="0" w:color="auto"/>
      </w:divBdr>
      <w:divsChild>
        <w:div w:id="1061322571">
          <w:marLeft w:val="0"/>
          <w:marRight w:val="0"/>
          <w:marTop w:val="0"/>
          <w:marBottom w:val="0"/>
          <w:divBdr>
            <w:top w:val="single" w:sz="12" w:space="0" w:color="333333"/>
            <w:left w:val="single" w:sz="12" w:space="0" w:color="333333"/>
            <w:bottom w:val="single" w:sz="12" w:space="0" w:color="333333"/>
            <w:right w:val="single" w:sz="12" w:space="0" w:color="333333"/>
          </w:divBdr>
          <w:divsChild>
            <w:div w:id="1245191629">
              <w:marLeft w:val="0"/>
              <w:marRight w:val="0"/>
              <w:marTop w:val="0"/>
              <w:marBottom w:val="0"/>
              <w:divBdr>
                <w:top w:val="none" w:sz="0" w:space="0" w:color="auto"/>
                <w:left w:val="none" w:sz="0" w:space="0" w:color="auto"/>
                <w:bottom w:val="none" w:sz="0" w:space="0" w:color="auto"/>
                <w:right w:val="none" w:sz="0" w:space="0" w:color="auto"/>
              </w:divBdr>
              <w:divsChild>
                <w:div w:id="763765200">
                  <w:marLeft w:val="0"/>
                  <w:marRight w:val="0"/>
                  <w:marTop w:val="0"/>
                  <w:marBottom w:val="0"/>
                  <w:divBdr>
                    <w:top w:val="none" w:sz="0" w:space="0" w:color="auto"/>
                    <w:left w:val="none" w:sz="0" w:space="0" w:color="auto"/>
                    <w:bottom w:val="none" w:sz="0" w:space="0" w:color="auto"/>
                    <w:right w:val="none" w:sz="0" w:space="0" w:color="auto"/>
                  </w:divBdr>
                  <w:divsChild>
                    <w:div w:id="7291593">
                      <w:marLeft w:val="0"/>
                      <w:marRight w:val="0"/>
                      <w:marTop w:val="0"/>
                      <w:marBottom w:val="0"/>
                      <w:divBdr>
                        <w:top w:val="none" w:sz="0" w:space="0" w:color="auto"/>
                        <w:left w:val="none" w:sz="0" w:space="0" w:color="auto"/>
                        <w:bottom w:val="none" w:sz="0" w:space="0" w:color="auto"/>
                        <w:right w:val="none" w:sz="0" w:space="0" w:color="auto"/>
                      </w:divBdr>
                      <w:divsChild>
                        <w:div w:id="858665495">
                          <w:marLeft w:val="0"/>
                          <w:marRight w:val="0"/>
                          <w:marTop w:val="0"/>
                          <w:marBottom w:val="0"/>
                          <w:divBdr>
                            <w:top w:val="single" w:sz="6" w:space="4" w:color="C0C0C0"/>
                            <w:left w:val="single" w:sz="6" w:space="4" w:color="C0C0C0"/>
                            <w:bottom w:val="single" w:sz="6" w:space="4" w:color="C0C0C0"/>
                            <w:right w:val="single" w:sz="6" w:space="4" w:color="C0C0C0"/>
                          </w:divBdr>
                          <w:divsChild>
                            <w:div w:id="1931280398">
                              <w:marLeft w:val="0"/>
                              <w:marRight w:val="0"/>
                              <w:marTop w:val="0"/>
                              <w:marBottom w:val="0"/>
                              <w:divBdr>
                                <w:top w:val="none" w:sz="0" w:space="0" w:color="auto"/>
                                <w:left w:val="none" w:sz="0" w:space="0" w:color="auto"/>
                                <w:bottom w:val="none" w:sz="0" w:space="0" w:color="auto"/>
                                <w:right w:val="none" w:sz="0" w:space="0" w:color="auto"/>
                              </w:divBdr>
                            </w:div>
                            <w:div w:id="822282079">
                              <w:marLeft w:val="0"/>
                              <w:marRight w:val="0"/>
                              <w:marTop w:val="0"/>
                              <w:marBottom w:val="0"/>
                              <w:divBdr>
                                <w:top w:val="none" w:sz="0" w:space="0" w:color="auto"/>
                                <w:left w:val="none" w:sz="0" w:space="0" w:color="auto"/>
                                <w:bottom w:val="none" w:sz="0" w:space="0" w:color="auto"/>
                                <w:right w:val="none" w:sz="0" w:space="0" w:color="auto"/>
                              </w:divBdr>
                            </w:div>
                            <w:div w:id="127979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309743">
      <w:bodyDiv w:val="1"/>
      <w:marLeft w:val="0"/>
      <w:marRight w:val="0"/>
      <w:marTop w:val="0"/>
      <w:marBottom w:val="0"/>
      <w:divBdr>
        <w:top w:val="none" w:sz="0" w:space="0" w:color="auto"/>
        <w:left w:val="none" w:sz="0" w:space="0" w:color="auto"/>
        <w:bottom w:val="none" w:sz="0" w:space="0" w:color="auto"/>
        <w:right w:val="none" w:sz="0" w:space="0" w:color="auto"/>
      </w:divBdr>
    </w:div>
    <w:div w:id="360977470">
      <w:bodyDiv w:val="1"/>
      <w:marLeft w:val="0"/>
      <w:marRight w:val="0"/>
      <w:marTop w:val="0"/>
      <w:marBottom w:val="0"/>
      <w:divBdr>
        <w:top w:val="none" w:sz="0" w:space="0" w:color="auto"/>
        <w:left w:val="none" w:sz="0" w:space="0" w:color="auto"/>
        <w:bottom w:val="none" w:sz="0" w:space="0" w:color="auto"/>
        <w:right w:val="none" w:sz="0" w:space="0" w:color="auto"/>
      </w:divBdr>
    </w:div>
    <w:div w:id="583682917">
      <w:bodyDiv w:val="1"/>
      <w:marLeft w:val="0"/>
      <w:marRight w:val="0"/>
      <w:marTop w:val="0"/>
      <w:marBottom w:val="0"/>
      <w:divBdr>
        <w:top w:val="none" w:sz="0" w:space="0" w:color="auto"/>
        <w:left w:val="none" w:sz="0" w:space="0" w:color="auto"/>
        <w:bottom w:val="none" w:sz="0" w:space="0" w:color="auto"/>
        <w:right w:val="none" w:sz="0" w:space="0" w:color="auto"/>
      </w:divBdr>
    </w:div>
    <w:div w:id="612786155">
      <w:bodyDiv w:val="1"/>
      <w:marLeft w:val="0"/>
      <w:marRight w:val="0"/>
      <w:marTop w:val="0"/>
      <w:marBottom w:val="0"/>
      <w:divBdr>
        <w:top w:val="none" w:sz="0" w:space="0" w:color="auto"/>
        <w:left w:val="none" w:sz="0" w:space="0" w:color="auto"/>
        <w:bottom w:val="none" w:sz="0" w:space="0" w:color="auto"/>
        <w:right w:val="none" w:sz="0" w:space="0" w:color="auto"/>
      </w:divBdr>
    </w:div>
    <w:div w:id="734207241">
      <w:bodyDiv w:val="1"/>
      <w:marLeft w:val="0"/>
      <w:marRight w:val="0"/>
      <w:marTop w:val="0"/>
      <w:marBottom w:val="0"/>
      <w:divBdr>
        <w:top w:val="none" w:sz="0" w:space="0" w:color="auto"/>
        <w:left w:val="none" w:sz="0" w:space="0" w:color="auto"/>
        <w:bottom w:val="none" w:sz="0" w:space="0" w:color="auto"/>
        <w:right w:val="none" w:sz="0" w:space="0" w:color="auto"/>
      </w:divBdr>
    </w:div>
    <w:div w:id="915044626">
      <w:bodyDiv w:val="1"/>
      <w:marLeft w:val="0"/>
      <w:marRight w:val="0"/>
      <w:marTop w:val="0"/>
      <w:marBottom w:val="0"/>
      <w:divBdr>
        <w:top w:val="none" w:sz="0" w:space="0" w:color="auto"/>
        <w:left w:val="none" w:sz="0" w:space="0" w:color="auto"/>
        <w:bottom w:val="none" w:sz="0" w:space="0" w:color="auto"/>
        <w:right w:val="none" w:sz="0" w:space="0" w:color="auto"/>
      </w:divBdr>
    </w:div>
    <w:div w:id="1063022853">
      <w:bodyDiv w:val="1"/>
      <w:marLeft w:val="0"/>
      <w:marRight w:val="0"/>
      <w:marTop w:val="0"/>
      <w:marBottom w:val="0"/>
      <w:divBdr>
        <w:top w:val="none" w:sz="0" w:space="0" w:color="auto"/>
        <w:left w:val="none" w:sz="0" w:space="0" w:color="auto"/>
        <w:bottom w:val="none" w:sz="0" w:space="0" w:color="auto"/>
        <w:right w:val="none" w:sz="0" w:space="0" w:color="auto"/>
      </w:divBdr>
    </w:div>
    <w:div w:id="1154224444">
      <w:bodyDiv w:val="1"/>
      <w:marLeft w:val="0"/>
      <w:marRight w:val="0"/>
      <w:marTop w:val="0"/>
      <w:marBottom w:val="0"/>
      <w:divBdr>
        <w:top w:val="none" w:sz="0" w:space="0" w:color="auto"/>
        <w:left w:val="none" w:sz="0" w:space="0" w:color="auto"/>
        <w:bottom w:val="none" w:sz="0" w:space="0" w:color="auto"/>
        <w:right w:val="none" w:sz="0" w:space="0" w:color="auto"/>
      </w:divBdr>
    </w:div>
    <w:div w:id="1167281421">
      <w:bodyDiv w:val="1"/>
      <w:marLeft w:val="0"/>
      <w:marRight w:val="0"/>
      <w:marTop w:val="0"/>
      <w:marBottom w:val="0"/>
      <w:divBdr>
        <w:top w:val="none" w:sz="0" w:space="0" w:color="auto"/>
        <w:left w:val="none" w:sz="0" w:space="0" w:color="auto"/>
        <w:bottom w:val="none" w:sz="0" w:space="0" w:color="auto"/>
        <w:right w:val="none" w:sz="0" w:space="0" w:color="auto"/>
      </w:divBdr>
      <w:divsChild>
        <w:div w:id="1675066178">
          <w:marLeft w:val="0"/>
          <w:marRight w:val="0"/>
          <w:marTop w:val="0"/>
          <w:marBottom w:val="0"/>
          <w:divBdr>
            <w:top w:val="single" w:sz="12" w:space="0" w:color="333333"/>
            <w:left w:val="single" w:sz="12" w:space="0" w:color="333333"/>
            <w:bottom w:val="single" w:sz="12" w:space="0" w:color="333333"/>
            <w:right w:val="single" w:sz="12" w:space="0" w:color="333333"/>
          </w:divBdr>
          <w:divsChild>
            <w:div w:id="999305349">
              <w:marLeft w:val="0"/>
              <w:marRight w:val="0"/>
              <w:marTop w:val="0"/>
              <w:marBottom w:val="0"/>
              <w:divBdr>
                <w:top w:val="none" w:sz="0" w:space="0" w:color="auto"/>
                <w:left w:val="none" w:sz="0" w:space="0" w:color="auto"/>
                <w:bottom w:val="none" w:sz="0" w:space="0" w:color="auto"/>
                <w:right w:val="none" w:sz="0" w:space="0" w:color="auto"/>
              </w:divBdr>
              <w:divsChild>
                <w:div w:id="1419905596">
                  <w:marLeft w:val="0"/>
                  <w:marRight w:val="0"/>
                  <w:marTop w:val="0"/>
                  <w:marBottom w:val="0"/>
                  <w:divBdr>
                    <w:top w:val="none" w:sz="0" w:space="0" w:color="auto"/>
                    <w:left w:val="none" w:sz="0" w:space="0" w:color="auto"/>
                    <w:bottom w:val="none" w:sz="0" w:space="0" w:color="auto"/>
                    <w:right w:val="none" w:sz="0" w:space="0" w:color="auto"/>
                  </w:divBdr>
                  <w:divsChild>
                    <w:div w:id="2131777578">
                      <w:marLeft w:val="0"/>
                      <w:marRight w:val="0"/>
                      <w:marTop w:val="0"/>
                      <w:marBottom w:val="0"/>
                      <w:divBdr>
                        <w:top w:val="none" w:sz="0" w:space="0" w:color="auto"/>
                        <w:left w:val="none" w:sz="0" w:space="0" w:color="auto"/>
                        <w:bottom w:val="none" w:sz="0" w:space="0" w:color="auto"/>
                        <w:right w:val="none" w:sz="0" w:space="0" w:color="auto"/>
                      </w:divBdr>
                      <w:divsChild>
                        <w:div w:id="1868249520">
                          <w:marLeft w:val="0"/>
                          <w:marRight w:val="0"/>
                          <w:marTop w:val="0"/>
                          <w:marBottom w:val="0"/>
                          <w:divBdr>
                            <w:top w:val="single" w:sz="6" w:space="4" w:color="C0C0C0"/>
                            <w:left w:val="single" w:sz="6" w:space="4" w:color="C0C0C0"/>
                            <w:bottom w:val="single" w:sz="6" w:space="4" w:color="C0C0C0"/>
                            <w:right w:val="single" w:sz="6" w:space="4" w:color="C0C0C0"/>
                          </w:divBdr>
                          <w:divsChild>
                            <w:div w:id="1576620406">
                              <w:marLeft w:val="0"/>
                              <w:marRight w:val="0"/>
                              <w:marTop w:val="0"/>
                              <w:marBottom w:val="0"/>
                              <w:divBdr>
                                <w:top w:val="none" w:sz="0" w:space="0" w:color="auto"/>
                                <w:left w:val="none" w:sz="0" w:space="0" w:color="auto"/>
                                <w:bottom w:val="none" w:sz="0" w:space="0" w:color="auto"/>
                                <w:right w:val="none" w:sz="0" w:space="0" w:color="auto"/>
                              </w:divBdr>
                            </w:div>
                            <w:div w:id="963118200">
                              <w:marLeft w:val="0"/>
                              <w:marRight w:val="0"/>
                              <w:marTop w:val="0"/>
                              <w:marBottom w:val="0"/>
                              <w:divBdr>
                                <w:top w:val="none" w:sz="0" w:space="0" w:color="auto"/>
                                <w:left w:val="none" w:sz="0" w:space="0" w:color="auto"/>
                                <w:bottom w:val="none" w:sz="0" w:space="0" w:color="auto"/>
                                <w:right w:val="none" w:sz="0" w:space="0" w:color="auto"/>
                              </w:divBdr>
                            </w:div>
                            <w:div w:id="1859805919">
                              <w:marLeft w:val="0"/>
                              <w:marRight w:val="0"/>
                              <w:marTop w:val="0"/>
                              <w:marBottom w:val="0"/>
                              <w:divBdr>
                                <w:top w:val="none" w:sz="0" w:space="0" w:color="auto"/>
                                <w:left w:val="none" w:sz="0" w:space="0" w:color="auto"/>
                                <w:bottom w:val="none" w:sz="0" w:space="0" w:color="auto"/>
                                <w:right w:val="none" w:sz="0" w:space="0" w:color="auto"/>
                              </w:divBdr>
                            </w:div>
                            <w:div w:id="91227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8831123">
      <w:bodyDiv w:val="1"/>
      <w:marLeft w:val="0"/>
      <w:marRight w:val="0"/>
      <w:marTop w:val="0"/>
      <w:marBottom w:val="0"/>
      <w:divBdr>
        <w:top w:val="none" w:sz="0" w:space="0" w:color="auto"/>
        <w:left w:val="none" w:sz="0" w:space="0" w:color="auto"/>
        <w:bottom w:val="none" w:sz="0" w:space="0" w:color="auto"/>
        <w:right w:val="none" w:sz="0" w:space="0" w:color="auto"/>
      </w:divBdr>
    </w:div>
    <w:div w:id="1219246221">
      <w:bodyDiv w:val="1"/>
      <w:marLeft w:val="0"/>
      <w:marRight w:val="0"/>
      <w:marTop w:val="0"/>
      <w:marBottom w:val="0"/>
      <w:divBdr>
        <w:top w:val="none" w:sz="0" w:space="0" w:color="auto"/>
        <w:left w:val="none" w:sz="0" w:space="0" w:color="auto"/>
        <w:bottom w:val="none" w:sz="0" w:space="0" w:color="auto"/>
        <w:right w:val="none" w:sz="0" w:space="0" w:color="auto"/>
      </w:divBdr>
    </w:div>
    <w:div w:id="1375495524">
      <w:bodyDiv w:val="1"/>
      <w:marLeft w:val="0"/>
      <w:marRight w:val="0"/>
      <w:marTop w:val="0"/>
      <w:marBottom w:val="0"/>
      <w:divBdr>
        <w:top w:val="none" w:sz="0" w:space="0" w:color="auto"/>
        <w:left w:val="none" w:sz="0" w:space="0" w:color="auto"/>
        <w:bottom w:val="none" w:sz="0" w:space="0" w:color="auto"/>
        <w:right w:val="none" w:sz="0" w:space="0" w:color="auto"/>
      </w:divBdr>
    </w:div>
    <w:div w:id="1600260477">
      <w:bodyDiv w:val="1"/>
      <w:marLeft w:val="0"/>
      <w:marRight w:val="0"/>
      <w:marTop w:val="0"/>
      <w:marBottom w:val="0"/>
      <w:divBdr>
        <w:top w:val="none" w:sz="0" w:space="0" w:color="auto"/>
        <w:left w:val="none" w:sz="0" w:space="0" w:color="auto"/>
        <w:bottom w:val="none" w:sz="0" w:space="0" w:color="auto"/>
        <w:right w:val="none" w:sz="0" w:space="0" w:color="auto"/>
      </w:divBdr>
      <w:divsChild>
        <w:div w:id="2015450914">
          <w:marLeft w:val="0"/>
          <w:marRight w:val="0"/>
          <w:marTop w:val="0"/>
          <w:marBottom w:val="0"/>
          <w:divBdr>
            <w:top w:val="single" w:sz="12" w:space="0" w:color="333333"/>
            <w:left w:val="single" w:sz="12" w:space="0" w:color="333333"/>
            <w:bottom w:val="single" w:sz="12" w:space="0" w:color="333333"/>
            <w:right w:val="single" w:sz="12" w:space="0" w:color="333333"/>
          </w:divBdr>
          <w:divsChild>
            <w:div w:id="1767726647">
              <w:marLeft w:val="0"/>
              <w:marRight w:val="0"/>
              <w:marTop w:val="0"/>
              <w:marBottom w:val="0"/>
              <w:divBdr>
                <w:top w:val="none" w:sz="0" w:space="0" w:color="auto"/>
                <w:left w:val="none" w:sz="0" w:space="0" w:color="auto"/>
                <w:bottom w:val="none" w:sz="0" w:space="0" w:color="auto"/>
                <w:right w:val="none" w:sz="0" w:space="0" w:color="auto"/>
              </w:divBdr>
              <w:divsChild>
                <w:div w:id="613364582">
                  <w:marLeft w:val="0"/>
                  <w:marRight w:val="0"/>
                  <w:marTop w:val="0"/>
                  <w:marBottom w:val="0"/>
                  <w:divBdr>
                    <w:top w:val="none" w:sz="0" w:space="0" w:color="auto"/>
                    <w:left w:val="none" w:sz="0" w:space="0" w:color="auto"/>
                    <w:bottom w:val="none" w:sz="0" w:space="0" w:color="auto"/>
                    <w:right w:val="none" w:sz="0" w:space="0" w:color="auto"/>
                  </w:divBdr>
                  <w:divsChild>
                    <w:div w:id="1535726856">
                      <w:marLeft w:val="0"/>
                      <w:marRight w:val="0"/>
                      <w:marTop w:val="0"/>
                      <w:marBottom w:val="0"/>
                      <w:divBdr>
                        <w:top w:val="none" w:sz="0" w:space="0" w:color="auto"/>
                        <w:left w:val="none" w:sz="0" w:space="0" w:color="auto"/>
                        <w:bottom w:val="none" w:sz="0" w:space="0" w:color="auto"/>
                        <w:right w:val="none" w:sz="0" w:space="0" w:color="auto"/>
                      </w:divBdr>
                      <w:divsChild>
                        <w:div w:id="1876262449">
                          <w:marLeft w:val="0"/>
                          <w:marRight w:val="0"/>
                          <w:marTop w:val="0"/>
                          <w:marBottom w:val="0"/>
                          <w:divBdr>
                            <w:top w:val="single" w:sz="6" w:space="4" w:color="C0C0C0"/>
                            <w:left w:val="single" w:sz="6" w:space="4" w:color="C0C0C0"/>
                            <w:bottom w:val="single" w:sz="6" w:space="4" w:color="C0C0C0"/>
                            <w:right w:val="single" w:sz="6" w:space="4" w:color="C0C0C0"/>
                          </w:divBdr>
                          <w:divsChild>
                            <w:div w:id="164033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4804430">
      <w:bodyDiv w:val="1"/>
      <w:marLeft w:val="0"/>
      <w:marRight w:val="0"/>
      <w:marTop w:val="0"/>
      <w:marBottom w:val="0"/>
      <w:divBdr>
        <w:top w:val="none" w:sz="0" w:space="0" w:color="auto"/>
        <w:left w:val="none" w:sz="0" w:space="0" w:color="auto"/>
        <w:bottom w:val="none" w:sz="0" w:space="0" w:color="auto"/>
        <w:right w:val="none" w:sz="0" w:space="0" w:color="auto"/>
      </w:divBdr>
      <w:divsChild>
        <w:div w:id="301693473">
          <w:marLeft w:val="0"/>
          <w:marRight w:val="0"/>
          <w:marTop w:val="0"/>
          <w:marBottom w:val="0"/>
          <w:divBdr>
            <w:top w:val="single" w:sz="12" w:space="0" w:color="333333"/>
            <w:left w:val="single" w:sz="12" w:space="0" w:color="333333"/>
            <w:bottom w:val="single" w:sz="12" w:space="0" w:color="333333"/>
            <w:right w:val="single" w:sz="12" w:space="0" w:color="333333"/>
          </w:divBdr>
          <w:divsChild>
            <w:div w:id="1874270720">
              <w:marLeft w:val="0"/>
              <w:marRight w:val="0"/>
              <w:marTop w:val="0"/>
              <w:marBottom w:val="0"/>
              <w:divBdr>
                <w:top w:val="none" w:sz="0" w:space="0" w:color="auto"/>
                <w:left w:val="none" w:sz="0" w:space="0" w:color="auto"/>
                <w:bottom w:val="none" w:sz="0" w:space="0" w:color="auto"/>
                <w:right w:val="none" w:sz="0" w:space="0" w:color="auto"/>
              </w:divBdr>
              <w:divsChild>
                <w:div w:id="792136371">
                  <w:marLeft w:val="0"/>
                  <w:marRight w:val="0"/>
                  <w:marTop w:val="0"/>
                  <w:marBottom w:val="0"/>
                  <w:divBdr>
                    <w:top w:val="none" w:sz="0" w:space="0" w:color="auto"/>
                    <w:left w:val="none" w:sz="0" w:space="0" w:color="auto"/>
                    <w:bottom w:val="none" w:sz="0" w:space="0" w:color="auto"/>
                    <w:right w:val="none" w:sz="0" w:space="0" w:color="auto"/>
                  </w:divBdr>
                  <w:divsChild>
                    <w:div w:id="398018796">
                      <w:marLeft w:val="0"/>
                      <w:marRight w:val="0"/>
                      <w:marTop w:val="0"/>
                      <w:marBottom w:val="0"/>
                      <w:divBdr>
                        <w:top w:val="none" w:sz="0" w:space="0" w:color="auto"/>
                        <w:left w:val="none" w:sz="0" w:space="0" w:color="auto"/>
                        <w:bottom w:val="none" w:sz="0" w:space="0" w:color="auto"/>
                        <w:right w:val="none" w:sz="0" w:space="0" w:color="auto"/>
                      </w:divBdr>
                      <w:divsChild>
                        <w:div w:id="1127747307">
                          <w:marLeft w:val="0"/>
                          <w:marRight w:val="0"/>
                          <w:marTop w:val="0"/>
                          <w:marBottom w:val="0"/>
                          <w:divBdr>
                            <w:top w:val="single" w:sz="6" w:space="4" w:color="C0C0C0"/>
                            <w:left w:val="single" w:sz="6" w:space="4" w:color="C0C0C0"/>
                            <w:bottom w:val="single" w:sz="6" w:space="4" w:color="C0C0C0"/>
                            <w:right w:val="single" w:sz="6" w:space="4" w:color="C0C0C0"/>
                          </w:divBdr>
                          <w:divsChild>
                            <w:div w:id="2138182964">
                              <w:marLeft w:val="0"/>
                              <w:marRight w:val="0"/>
                              <w:marTop w:val="0"/>
                              <w:marBottom w:val="0"/>
                              <w:divBdr>
                                <w:top w:val="none" w:sz="0" w:space="0" w:color="auto"/>
                                <w:left w:val="none" w:sz="0" w:space="0" w:color="auto"/>
                                <w:bottom w:val="none" w:sz="0" w:space="0" w:color="auto"/>
                                <w:right w:val="none" w:sz="0" w:space="0" w:color="auto"/>
                              </w:divBdr>
                            </w:div>
                          </w:divsChild>
                        </w:div>
                        <w:div w:id="1335038465">
                          <w:marLeft w:val="0"/>
                          <w:marRight w:val="0"/>
                          <w:marTop w:val="0"/>
                          <w:marBottom w:val="0"/>
                          <w:divBdr>
                            <w:top w:val="none" w:sz="0" w:space="0" w:color="auto"/>
                            <w:left w:val="none" w:sz="0" w:space="0" w:color="auto"/>
                            <w:bottom w:val="none" w:sz="0" w:space="0" w:color="auto"/>
                            <w:right w:val="none" w:sz="0" w:space="0" w:color="auto"/>
                          </w:divBdr>
                        </w:div>
                        <w:div w:id="116725763">
                          <w:marLeft w:val="0"/>
                          <w:marRight w:val="0"/>
                          <w:marTop w:val="0"/>
                          <w:marBottom w:val="0"/>
                          <w:divBdr>
                            <w:top w:val="single" w:sz="6" w:space="4" w:color="C0C0C0"/>
                            <w:left w:val="single" w:sz="6" w:space="4" w:color="C0C0C0"/>
                            <w:bottom w:val="single" w:sz="6" w:space="4" w:color="C0C0C0"/>
                            <w:right w:val="single" w:sz="6" w:space="4" w:color="C0C0C0"/>
                          </w:divBdr>
                          <w:divsChild>
                            <w:div w:id="988368740">
                              <w:marLeft w:val="0"/>
                              <w:marRight w:val="0"/>
                              <w:marTop w:val="0"/>
                              <w:marBottom w:val="0"/>
                              <w:divBdr>
                                <w:top w:val="none" w:sz="0" w:space="0" w:color="auto"/>
                                <w:left w:val="none" w:sz="0" w:space="0" w:color="auto"/>
                                <w:bottom w:val="none" w:sz="0" w:space="0" w:color="auto"/>
                                <w:right w:val="none" w:sz="0" w:space="0" w:color="auto"/>
                              </w:divBdr>
                            </w:div>
                            <w:div w:id="1127046723">
                              <w:marLeft w:val="0"/>
                              <w:marRight w:val="0"/>
                              <w:marTop w:val="0"/>
                              <w:marBottom w:val="0"/>
                              <w:divBdr>
                                <w:top w:val="none" w:sz="0" w:space="0" w:color="auto"/>
                                <w:left w:val="none" w:sz="0" w:space="0" w:color="auto"/>
                                <w:bottom w:val="none" w:sz="0" w:space="0" w:color="auto"/>
                                <w:right w:val="none" w:sz="0" w:space="0" w:color="auto"/>
                              </w:divBdr>
                            </w:div>
                            <w:div w:id="1528522139">
                              <w:marLeft w:val="0"/>
                              <w:marRight w:val="0"/>
                              <w:marTop w:val="0"/>
                              <w:marBottom w:val="0"/>
                              <w:divBdr>
                                <w:top w:val="none" w:sz="0" w:space="0" w:color="auto"/>
                                <w:left w:val="none" w:sz="0" w:space="0" w:color="auto"/>
                                <w:bottom w:val="none" w:sz="0" w:space="0" w:color="auto"/>
                                <w:right w:val="none" w:sz="0" w:space="0" w:color="auto"/>
                              </w:divBdr>
                            </w:div>
                            <w:div w:id="53176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1352100">
      <w:bodyDiv w:val="1"/>
      <w:marLeft w:val="0"/>
      <w:marRight w:val="0"/>
      <w:marTop w:val="0"/>
      <w:marBottom w:val="0"/>
      <w:divBdr>
        <w:top w:val="none" w:sz="0" w:space="0" w:color="auto"/>
        <w:left w:val="none" w:sz="0" w:space="0" w:color="auto"/>
        <w:bottom w:val="none" w:sz="0" w:space="0" w:color="auto"/>
        <w:right w:val="none" w:sz="0" w:space="0" w:color="auto"/>
      </w:divBdr>
      <w:divsChild>
        <w:div w:id="870648782">
          <w:marLeft w:val="0"/>
          <w:marRight w:val="0"/>
          <w:marTop w:val="0"/>
          <w:marBottom w:val="0"/>
          <w:divBdr>
            <w:top w:val="single" w:sz="12" w:space="0" w:color="333333"/>
            <w:left w:val="single" w:sz="12" w:space="0" w:color="333333"/>
            <w:bottom w:val="single" w:sz="12" w:space="0" w:color="333333"/>
            <w:right w:val="single" w:sz="12" w:space="0" w:color="333333"/>
          </w:divBdr>
          <w:divsChild>
            <w:div w:id="2114592097">
              <w:marLeft w:val="0"/>
              <w:marRight w:val="0"/>
              <w:marTop w:val="0"/>
              <w:marBottom w:val="0"/>
              <w:divBdr>
                <w:top w:val="none" w:sz="0" w:space="0" w:color="auto"/>
                <w:left w:val="none" w:sz="0" w:space="0" w:color="auto"/>
                <w:bottom w:val="none" w:sz="0" w:space="0" w:color="auto"/>
                <w:right w:val="none" w:sz="0" w:space="0" w:color="auto"/>
              </w:divBdr>
              <w:divsChild>
                <w:div w:id="1431241141">
                  <w:marLeft w:val="0"/>
                  <w:marRight w:val="0"/>
                  <w:marTop w:val="0"/>
                  <w:marBottom w:val="0"/>
                  <w:divBdr>
                    <w:top w:val="none" w:sz="0" w:space="0" w:color="auto"/>
                    <w:left w:val="none" w:sz="0" w:space="0" w:color="auto"/>
                    <w:bottom w:val="none" w:sz="0" w:space="0" w:color="auto"/>
                    <w:right w:val="none" w:sz="0" w:space="0" w:color="auto"/>
                  </w:divBdr>
                  <w:divsChild>
                    <w:div w:id="314796979">
                      <w:marLeft w:val="0"/>
                      <w:marRight w:val="0"/>
                      <w:marTop w:val="0"/>
                      <w:marBottom w:val="0"/>
                      <w:divBdr>
                        <w:top w:val="none" w:sz="0" w:space="0" w:color="auto"/>
                        <w:left w:val="none" w:sz="0" w:space="0" w:color="auto"/>
                        <w:bottom w:val="none" w:sz="0" w:space="0" w:color="auto"/>
                        <w:right w:val="none" w:sz="0" w:space="0" w:color="auto"/>
                      </w:divBdr>
                      <w:divsChild>
                        <w:div w:id="781266929">
                          <w:marLeft w:val="0"/>
                          <w:marRight w:val="0"/>
                          <w:marTop w:val="0"/>
                          <w:marBottom w:val="0"/>
                          <w:divBdr>
                            <w:top w:val="single" w:sz="6" w:space="4" w:color="C0C0C0"/>
                            <w:left w:val="single" w:sz="6" w:space="4" w:color="C0C0C0"/>
                            <w:bottom w:val="single" w:sz="6" w:space="4" w:color="C0C0C0"/>
                            <w:right w:val="single" w:sz="6" w:space="4" w:color="C0C0C0"/>
                          </w:divBdr>
                          <w:divsChild>
                            <w:div w:id="1461876799">
                              <w:marLeft w:val="0"/>
                              <w:marRight w:val="0"/>
                              <w:marTop w:val="0"/>
                              <w:marBottom w:val="0"/>
                              <w:divBdr>
                                <w:top w:val="none" w:sz="0" w:space="0" w:color="auto"/>
                                <w:left w:val="none" w:sz="0" w:space="0" w:color="auto"/>
                                <w:bottom w:val="none" w:sz="0" w:space="0" w:color="auto"/>
                                <w:right w:val="none" w:sz="0" w:space="0" w:color="auto"/>
                              </w:divBdr>
                            </w:div>
                            <w:div w:id="89465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9118315">
      <w:bodyDiv w:val="1"/>
      <w:marLeft w:val="0"/>
      <w:marRight w:val="0"/>
      <w:marTop w:val="0"/>
      <w:marBottom w:val="0"/>
      <w:divBdr>
        <w:top w:val="none" w:sz="0" w:space="0" w:color="auto"/>
        <w:left w:val="none" w:sz="0" w:space="0" w:color="auto"/>
        <w:bottom w:val="none" w:sz="0" w:space="0" w:color="auto"/>
        <w:right w:val="none" w:sz="0" w:space="0" w:color="auto"/>
      </w:divBdr>
      <w:divsChild>
        <w:div w:id="1176073781">
          <w:marLeft w:val="0"/>
          <w:marRight w:val="0"/>
          <w:marTop w:val="0"/>
          <w:marBottom w:val="0"/>
          <w:divBdr>
            <w:top w:val="none" w:sz="0" w:space="0" w:color="auto"/>
            <w:left w:val="none" w:sz="0" w:space="0" w:color="auto"/>
            <w:bottom w:val="none" w:sz="0" w:space="0" w:color="auto"/>
            <w:right w:val="none" w:sz="0" w:space="0" w:color="auto"/>
          </w:divBdr>
          <w:divsChild>
            <w:div w:id="168689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tephanus.tlg.uci.edu/help/BetaManual/online/AT.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972</TotalTime>
  <Pages>15</Pages>
  <Words>6551</Words>
  <Characters>39307</Characters>
  <Application>Microsoft Office Word</Application>
  <DocSecurity>0</DocSecurity>
  <Lines>327</Lines>
  <Paragraphs>91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 Nieścior</dc:creator>
  <cp:keywords/>
  <dc:description/>
  <cp:lastModifiedBy>Leon Nieścior</cp:lastModifiedBy>
  <cp:revision>775</cp:revision>
  <cp:lastPrinted>2022-03-25T10:36:00Z</cp:lastPrinted>
  <dcterms:created xsi:type="dcterms:W3CDTF">2022-03-28T17:11:00Z</dcterms:created>
  <dcterms:modified xsi:type="dcterms:W3CDTF">2022-04-04T11:33:00Z</dcterms:modified>
</cp:coreProperties>
</file>